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707C6">
        <w:rPr>
          <w:bCs/>
        </w:rPr>
        <w:t>0</w:t>
      </w:r>
      <w:r w:rsidR="00A53965">
        <w:rPr>
          <w:bCs/>
        </w:rPr>
        <w:t>1</w:t>
      </w:r>
      <w:r w:rsidR="006B48B0" w:rsidRPr="000707C6">
        <w:rPr>
          <w:bCs/>
        </w:rPr>
        <w:t>.</w:t>
      </w:r>
      <w:r w:rsidR="00A53965">
        <w:rPr>
          <w:bCs/>
        </w:rPr>
        <w:t>1</w:t>
      </w:r>
      <w:r w:rsidR="00932A62">
        <w:rPr>
          <w:bCs/>
        </w:rPr>
        <w:t>2</w:t>
      </w:r>
      <w:r w:rsidR="00DA57EE" w:rsidRPr="000707C6">
        <w:rPr>
          <w:bCs/>
        </w:rPr>
        <w:t>.</w:t>
      </w:r>
      <w:r w:rsidRPr="000707C6">
        <w:rPr>
          <w:bCs/>
        </w:rPr>
        <w:t>202</w:t>
      </w:r>
      <w:r w:rsidR="00262AF8" w:rsidRPr="000707C6">
        <w:rPr>
          <w:bCs/>
        </w:rPr>
        <w:t>2</w:t>
      </w:r>
      <w:r w:rsidRPr="000707C6">
        <w:rPr>
          <w:bCs/>
        </w:rPr>
        <w:t xml:space="preserve"> </w:t>
      </w:r>
      <w:r w:rsidR="00932A62">
        <w:rPr>
          <w:bCs/>
        </w:rPr>
        <w:t>Perşembe</w:t>
      </w:r>
      <w:r w:rsidR="00A53965">
        <w:rPr>
          <w:bCs/>
        </w:rPr>
        <w:t xml:space="preserve"> </w:t>
      </w:r>
      <w:r w:rsidRPr="000707C6">
        <w:rPr>
          <w:bCs/>
        </w:rPr>
        <w:t>Günü Saat 1</w:t>
      </w:r>
      <w:r w:rsidR="003D0E5A" w:rsidRPr="000707C6">
        <w:rPr>
          <w:bCs/>
        </w:rPr>
        <w:t>8</w:t>
      </w:r>
      <w:r w:rsidRPr="000707C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8572A5" w:rsidRDefault="008572A5" w:rsidP="008572A5">
      <w:pPr>
        <w:ind w:left="5664" w:firstLine="708"/>
        <w:jc w:val="center"/>
        <w:rPr>
          <w:b/>
          <w:u w:val="single"/>
        </w:rPr>
      </w:pPr>
    </w:p>
    <w:p w:rsidR="008572A5" w:rsidRDefault="008572A5" w:rsidP="008572A5">
      <w:pPr>
        <w:ind w:left="5664" w:firstLine="708"/>
        <w:jc w:val="center"/>
        <w:rPr>
          <w:b/>
          <w:u w:val="single"/>
        </w:rPr>
      </w:pPr>
    </w:p>
    <w:p w:rsidR="008572A5" w:rsidRPr="00046D82" w:rsidRDefault="008572A5" w:rsidP="008572A5">
      <w:pPr>
        <w:ind w:left="5664" w:firstLine="708"/>
        <w:jc w:val="center"/>
        <w:rPr>
          <w:b/>
          <w:u w:val="single"/>
        </w:rPr>
      </w:pPr>
      <w:r w:rsidRPr="00046D82">
        <w:rPr>
          <w:b/>
          <w:u w:val="single"/>
        </w:rPr>
        <w:t>01.1</w:t>
      </w:r>
      <w:r w:rsidR="00932A62">
        <w:rPr>
          <w:b/>
          <w:u w:val="single"/>
        </w:rPr>
        <w:t>2.2022 Perşembe</w:t>
      </w:r>
    </w:p>
    <w:p w:rsidR="008572A5" w:rsidRPr="00046D82" w:rsidRDefault="008572A5" w:rsidP="008572A5">
      <w:pPr>
        <w:ind w:left="7080"/>
        <w:rPr>
          <w:b/>
        </w:rPr>
      </w:pPr>
      <w:r w:rsidRPr="00046D82">
        <w:rPr>
          <w:b/>
        </w:rPr>
        <w:t xml:space="preserve">      Saat:18.00</w:t>
      </w:r>
    </w:p>
    <w:p w:rsidR="008572A5" w:rsidRDefault="008572A5" w:rsidP="008572A5">
      <w:pPr>
        <w:rPr>
          <w:b/>
          <w:color w:val="FF0000"/>
        </w:rPr>
      </w:pPr>
    </w:p>
    <w:p w:rsidR="001E699A" w:rsidRPr="007D65CA" w:rsidRDefault="001E699A" w:rsidP="008572A5">
      <w:pPr>
        <w:rPr>
          <w:b/>
          <w:color w:val="FF0000"/>
        </w:rPr>
      </w:pPr>
    </w:p>
    <w:p w:rsidR="00C3127E" w:rsidRPr="007742AA" w:rsidRDefault="00C3127E" w:rsidP="00C3127E">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C3127E" w:rsidRDefault="00C3127E" w:rsidP="00C3127E">
      <w:pPr>
        <w:ind w:left="2124" w:firstLine="708"/>
        <w:rPr>
          <w:color w:val="000000" w:themeColor="text1"/>
          <w:u w:val="single"/>
        </w:rPr>
      </w:pPr>
    </w:p>
    <w:p w:rsidR="00C3127E" w:rsidRDefault="00C3127E" w:rsidP="00C3127E">
      <w:pPr>
        <w:ind w:left="2124" w:firstLine="708"/>
        <w:rPr>
          <w:color w:val="000000" w:themeColor="text1"/>
          <w:u w:val="single"/>
        </w:rPr>
      </w:pPr>
    </w:p>
    <w:p w:rsidR="00C3127E" w:rsidRPr="00EC2196" w:rsidRDefault="00C3127E" w:rsidP="00C3127E">
      <w:pPr>
        <w:ind w:left="2124" w:firstLine="708"/>
        <w:rPr>
          <w:color w:val="000000" w:themeColor="text1"/>
          <w:u w:val="single"/>
        </w:rPr>
      </w:pPr>
    </w:p>
    <w:p w:rsidR="00C3127E" w:rsidRPr="00C5345C" w:rsidRDefault="00C3127E" w:rsidP="00C3127E">
      <w:pPr>
        <w:numPr>
          <w:ilvl w:val="0"/>
          <w:numId w:val="32"/>
        </w:numPr>
        <w:tabs>
          <w:tab w:val="left" w:pos="284"/>
        </w:tabs>
        <w:ind w:hanging="502"/>
        <w:jc w:val="both"/>
        <w:rPr>
          <w:rFonts w:eastAsiaTheme="minorEastAsia"/>
          <w:b/>
          <w:color w:val="000000" w:themeColor="text1"/>
        </w:rPr>
      </w:pPr>
      <w:r w:rsidRPr="00C5345C">
        <w:rPr>
          <w:b/>
          <w:color w:val="000000" w:themeColor="text1"/>
        </w:rPr>
        <w:t xml:space="preserve">Meclisin açılışı. </w:t>
      </w:r>
    </w:p>
    <w:p w:rsidR="00C3127E" w:rsidRPr="00C5345C" w:rsidRDefault="00C3127E" w:rsidP="00C3127E">
      <w:pPr>
        <w:numPr>
          <w:ilvl w:val="0"/>
          <w:numId w:val="32"/>
        </w:numPr>
        <w:tabs>
          <w:tab w:val="left" w:pos="284"/>
        </w:tabs>
        <w:ind w:hanging="502"/>
        <w:jc w:val="both"/>
        <w:rPr>
          <w:rFonts w:eastAsiaTheme="minorEastAsia"/>
          <w:b/>
          <w:color w:val="000000" w:themeColor="text1"/>
        </w:rPr>
      </w:pPr>
      <w:r>
        <w:rPr>
          <w:b/>
          <w:color w:val="000000" w:themeColor="text1"/>
        </w:rPr>
        <w:t>Kasım</w:t>
      </w:r>
      <w:r w:rsidRPr="00C5345C">
        <w:rPr>
          <w:b/>
          <w:color w:val="000000" w:themeColor="text1"/>
        </w:rPr>
        <w:t xml:space="preserve"> ayı meclis toplantı tutanaklarında maddi hata olup olmadığı, var ise düzeltilmesi.</w:t>
      </w:r>
    </w:p>
    <w:p w:rsidR="00C3127E" w:rsidRDefault="00C3127E" w:rsidP="00C3127E">
      <w:pPr>
        <w:numPr>
          <w:ilvl w:val="0"/>
          <w:numId w:val="32"/>
        </w:numPr>
        <w:tabs>
          <w:tab w:val="left" w:pos="284"/>
        </w:tabs>
        <w:ind w:hanging="502"/>
        <w:jc w:val="both"/>
        <w:rPr>
          <w:b/>
          <w:color w:val="000000" w:themeColor="text1"/>
        </w:rPr>
      </w:pPr>
      <w:r w:rsidRPr="00C5345C">
        <w:rPr>
          <w:b/>
          <w:color w:val="000000" w:themeColor="text1"/>
        </w:rPr>
        <w:t>Meclisçe verilecek önergeler.</w:t>
      </w:r>
    </w:p>
    <w:p w:rsidR="00C3127E" w:rsidRPr="00C5345C" w:rsidRDefault="00C3127E" w:rsidP="00C3127E">
      <w:pPr>
        <w:numPr>
          <w:ilvl w:val="0"/>
          <w:numId w:val="32"/>
        </w:numPr>
        <w:tabs>
          <w:tab w:val="left" w:pos="284"/>
        </w:tabs>
        <w:ind w:hanging="502"/>
        <w:jc w:val="both"/>
        <w:rPr>
          <w:b/>
          <w:color w:val="000000" w:themeColor="text1"/>
        </w:rPr>
      </w:pPr>
      <w:r w:rsidRPr="00C5345C">
        <w:rPr>
          <w:b/>
          <w:color w:val="000000" w:themeColor="text1"/>
        </w:rPr>
        <w:t>Birimlerden gelen önergeler.</w:t>
      </w:r>
    </w:p>
    <w:p w:rsidR="00C3127E" w:rsidRPr="00EC2196" w:rsidRDefault="00C3127E" w:rsidP="00C3127E">
      <w:pPr>
        <w:tabs>
          <w:tab w:val="left" w:pos="284"/>
        </w:tabs>
        <w:ind w:left="360"/>
        <w:jc w:val="both"/>
        <w:rPr>
          <w:color w:val="000000" w:themeColor="text1"/>
        </w:rPr>
      </w:pPr>
    </w:p>
    <w:p w:rsidR="00C3127E" w:rsidRPr="00785A55" w:rsidRDefault="00C3127E" w:rsidP="00C3127E">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proofErr w:type="gramStart"/>
      <w:r w:rsidRPr="007742AA">
        <w:rPr>
          <w:b/>
          <w:color w:val="000000" w:themeColor="text1"/>
        </w:rPr>
        <w:t>(</w:t>
      </w:r>
      <w:r>
        <w:rPr>
          <w:b/>
          <w:color w:val="000000" w:themeColor="text1"/>
        </w:rPr>
        <w:t>98</w:t>
      </w:r>
      <w:r w:rsidRPr="007742AA">
        <w:rPr>
          <w:b/>
          <w:color w:val="000000" w:themeColor="text1"/>
        </w:rPr>
        <w:t>/2022)-</w:t>
      </w:r>
      <w:r>
        <w:rPr>
          <w:b/>
          <w:color w:val="000000" w:themeColor="text1"/>
        </w:rPr>
        <w:t xml:space="preserve"> </w:t>
      </w:r>
      <w:r w:rsidRPr="007742AA">
        <w:rPr>
          <w:color w:val="000000" w:themeColor="text1"/>
        </w:rPr>
        <w:t>22.02.2007 Tarih ve 26442 sayılı Resmi Gazetede yayımlanarak yürürlüğe giren Belediye ve Bağlı Kuruluşları ile Mahalli İdare Birlikleri Norm Kadro İlke ve Standartlarına Dair Yönetmelik hükmü çerçevesinde ihdas edil</w:t>
      </w:r>
      <w:r>
        <w:rPr>
          <w:color w:val="000000" w:themeColor="text1"/>
        </w:rPr>
        <w:t xml:space="preserve">en ve müdürlükler arası dolu/boş olarak aktarımı yapılan </w:t>
      </w:r>
      <w:r w:rsidRPr="007742AA">
        <w:rPr>
          <w:color w:val="000000" w:themeColor="text1"/>
        </w:rPr>
        <w:t>kadrola</w:t>
      </w:r>
      <w:r>
        <w:rPr>
          <w:color w:val="000000" w:themeColor="text1"/>
        </w:rPr>
        <w:t>ra ilişkin (II</w:t>
      </w:r>
      <w:r w:rsidRPr="007742AA">
        <w:rPr>
          <w:color w:val="000000" w:themeColor="text1"/>
        </w:rPr>
        <w:t>) sayılı</w:t>
      </w:r>
      <w:r>
        <w:rPr>
          <w:color w:val="000000" w:themeColor="text1"/>
        </w:rPr>
        <w:t xml:space="preserve"> boş kadro değişikliği ve (III) sayılı dolu kadro değişikliği (memur) </w:t>
      </w:r>
      <w:r w:rsidRPr="007742AA">
        <w:rPr>
          <w:color w:val="000000" w:themeColor="text1"/>
        </w:rPr>
        <w:t>cetvel</w:t>
      </w:r>
      <w:r>
        <w:rPr>
          <w:color w:val="000000" w:themeColor="text1"/>
        </w:rPr>
        <w:t>ler</w:t>
      </w:r>
      <w:r w:rsidRPr="007742AA">
        <w:rPr>
          <w:color w:val="000000" w:themeColor="text1"/>
        </w:rPr>
        <w:t xml:space="preserve">i </w:t>
      </w:r>
      <w:proofErr w:type="spellStart"/>
      <w:r w:rsidRPr="007742AA">
        <w:rPr>
          <w:color w:val="000000" w:themeColor="text1"/>
        </w:rPr>
        <w:t>hk</w:t>
      </w:r>
      <w:proofErr w:type="spellEnd"/>
      <w:r w:rsidRPr="007742AA">
        <w:rPr>
          <w:color w:val="000000" w:themeColor="text1"/>
        </w:rPr>
        <w:t xml:space="preserve">. </w:t>
      </w:r>
      <w:proofErr w:type="gramEnd"/>
      <w:r w:rsidRPr="007742AA">
        <w:rPr>
          <w:color w:val="000000" w:themeColor="text1"/>
        </w:rPr>
        <w:t>(İnsan Kaynakları ve Eğitim Md.)</w:t>
      </w:r>
    </w:p>
    <w:p w:rsidR="00C3127E" w:rsidRPr="005F0992" w:rsidRDefault="00C3127E" w:rsidP="00C3127E">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proofErr w:type="gramStart"/>
      <w:r>
        <w:rPr>
          <w:b/>
          <w:color w:val="000000" w:themeColor="text1"/>
        </w:rPr>
        <w:t>(99</w:t>
      </w:r>
      <w:r w:rsidRPr="00785A55">
        <w:rPr>
          <w:b/>
          <w:color w:val="000000" w:themeColor="text1"/>
        </w:rPr>
        <w:t>/2022)-</w:t>
      </w:r>
      <w:r w:rsidRPr="00785A55">
        <w:rPr>
          <w:rFonts w:ascii="TimesNewRomanPSMT" w:eastAsiaTheme="minorHAnsi" w:hAnsi="TimesNewRomanPSMT" w:cs="TimesNewRomanPSMT"/>
          <w:lang w:eastAsia="en-US"/>
        </w:rPr>
        <w:t xml:space="preserve"> </w:t>
      </w:r>
      <w:r w:rsidRPr="00785A55">
        <w:rPr>
          <w:rFonts w:eastAsiaTheme="minorHAnsi"/>
          <w:lang w:eastAsia="en-US"/>
        </w:rPr>
        <w:t>5393 sayılı Belediye Kanunu'nun 18. maddesinin (b) bendi ve Mahalli İdareler Bütçe ve Muhasebe Yönetmeliği'nin 36.</w:t>
      </w:r>
      <w:r>
        <w:rPr>
          <w:rFonts w:eastAsiaTheme="minorHAnsi"/>
          <w:lang w:eastAsia="en-US"/>
        </w:rPr>
        <w:t xml:space="preserve"> </w:t>
      </w:r>
      <w:r w:rsidRPr="00785A55">
        <w:rPr>
          <w:rFonts w:eastAsiaTheme="minorHAnsi"/>
          <w:lang w:eastAsia="en-US"/>
        </w:rPr>
        <w:t>maddesi gereği bütçede fonksiyonel sınıflandırmanın birinci düzeyleri arasındaki aktarmalar mec</w:t>
      </w:r>
      <w:r>
        <w:rPr>
          <w:rFonts w:eastAsiaTheme="minorHAnsi"/>
          <w:lang w:eastAsia="en-US"/>
        </w:rPr>
        <w:t xml:space="preserve">lis kararı ile yapılacağından </w:t>
      </w:r>
      <w:r w:rsidRPr="00785A55">
        <w:rPr>
          <w:rFonts w:eastAsiaTheme="minorHAnsi"/>
          <w:lang w:eastAsia="en-US"/>
        </w:rPr>
        <w:t>Belediyemizin 2022 yılı bütçesinde yer alan İnsan Kaynakları ve Eğitim Müdürlüğü, Park ve Bahçeler Müdürlüğü, Temizlik İşleri Müdürlüğü ve Zabıta Müdürlü</w:t>
      </w:r>
      <w:r>
        <w:rPr>
          <w:rFonts w:eastAsiaTheme="minorHAnsi"/>
          <w:lang w:eastAsia="en-US"/>
        </w:rPr>
        <w:t xml:space="preserve">ğü’nün </w:t>
      </w:r>
      <w:r w:rsidRPr="00785A55">
        <w:rPr>
          <w:rFonts w:eastAsiaTheme="minorHAnsi"/>
          <w:lang w:eastAsia="en-US"/>
        </w:rPr>
        <w:t xml:space="preserve">önerge ekindeki listede belirtilen bütçe tertiplerine, yine listede yer alan ve yılsonuna kadar kullanılmayacağı anlaşılan bütçe tertiplerinden belirtilen miktarlardaki aktarmaların yapılması </w:t>
      </w:r>
      <w:proofErr w:type="spellStart"/>
      <w:r w:rsidRPr="00785A55">
        <w:rPr>
          <w:rFonts w:eastAsiaTheme="minorHAnsi"/>
          <w:lang w:eastAsia="en-US"/>
        </w:rPr>
        <w:t>hk</w:t>
      </w:r>
      <w:proofErr w:type="spellEnd"/>
      <w:r w:rsidRPr="00785A55">
        <w:rPr>
          <w:rFonts w:eastAsiaTheme="minorHAnsi"/>
          <w:lang w:eastAsia="en-US"/>
        </w:rPr>
        <w:t xml:space="preserve">. </w:t>
      </w:r>
      <w:proofErr w:type="gramEnd"/>
      <w:r w:rsidRPr="00785A55">
        <w:rPr>
          <w:rFonts w:eastAsiaTheme="minorHAnsi"/>
          <w:lang w:eastAsia="en-US"/>
        </w:rPr>
        <w:t>(Strateji Geliştirme Md.)</w:t>
      </w:r>
    </w:p>
    <w:p w:rsidR="00C3127E" w:rsidRPr="00834DCE" w:rsidRDefault="00C3127E" w:rsidP="00C3127E">
      <w:pPr>
        <w:pStyle w:val="ListeParagraf"/>
        <w:numPr>
          <w:ilvl w:val="1"/>
          <w:numId w:val="32"/>
        </w:numPr>
        <w:jc w:val="both"/>
        <w:rPr>
          <w:bCs/>
        </w:rPr>
      </w:pPr>
      <w:r>
        <w:rPr>
          <w:b/>
          <w:color w:val="000000" w:themeColor="text1"/>
        </w:rPr>
        <w:t>(100</w:t>
      </w:r>
      <w:r w:rsidRPr="00785A55">
        <w:rPr>
          <w:b/>
          <w:color w:val="000000" w:themeColor="text1"/>
        </w:rPr>
        <w:t>/2022)-</w:t>
      </w:r>
      <w:r w:rsidRPr="00785A55">
        <w:rPr>
          <w:rFonts w:ascii="TimesNewRomanPSMT" w:eastAsiaTheme="minorHAnsi" w:hAnsi="TimesNewRomanPSMT" w:cs="TimesNewRomanPSMT"/>
          <w:lang w:eastAsia="en-US"/>
        </w:rPr>
        <w:t xml:space="preserve"> </w:t>
      </w:r>
      <w:r w:rsidRPr="005F0992">
        <w:rPr>
          <w:bCs/>
          <w:color w:val="000000"/>
        </w:rPr>
        <w:t>Belediye Meclisi</w:t>
      </w:r>
      <w:r>
        <w:rPr>
          <w:bCs/>
          <w:color w:val="000000"/>
        </w:rPr>
        <w:t>miz</w:t>
      </w:r>
      <w:r w:rsidRPr="005F0992">
        <w:rPr>
          <w:bCs/>
          <w:color w:val="000000"/>
        </w:rPr>
        <w:t xml:space="preserve">in </w:t>
      </w:r>
      <w:r>
        <w:t xml:space="preserve">01.03.2018 tarih ve 24/2018 sayılı Meclis Kararına istinaden İzmir Mobilyacılar Marangozlar ve Ağaç İle Uğraşanlar Esnaf ve </w:t>
      </w:r>
      <w:proofErr w:type="gramStart"/>
      <w:r>
        <w:t>Sanatkarlar</w:t>
      </w:r>
      <w:proofErr w:type="gramEnd"/>
      <w:r>
        <w:t xml:space="preserve"> Odası ile Karabağlar Belediye Başkanlığı arasında düzenlenen 16.03.2018 tarihli protokole konu Mobilya Akademi inşaatı tamamlandığından ve 31.12.2021 tarih 65392 no.lu yapı kullanma izin belgesi alındığından, kat mülkiyeti kurulmasına esas olmak üzere yine bahse konu protokolde belirtilen paylaşım oranlarına göre (% 60 Karabağlar Belediyesi - % 40 İzmir Mobilyacılar Marangozlar ve Ağaç İle Uğraşanlar Esnaf ve Sanatkarlar Odası)</w:t>
      </w:r>
      <w:r w:rsidRPr="00C025F5">
        <w:t xml:space="preserve"> </w:t>
      </w:r>
      <w:r>
        <w:t xml:space="preserve">tapuda </w:t>
      </w:r>
      <w:r>
        <w:lastRenderedPageBreak/>
        <w:t>İzmir Mobilyacılar Marangozlar ve Ağaç ile Uğraşanlar Esnaf ve Sanatkarlar Odası adına kayıtlı İzmir ili, Karabağlar ilçesi, Karabağlar Mahallesi, 34262 ada 468,00 m² yüzölçümlü 24 parsel sayılı taşınmazdaki 281/468 hissenin Karabağlar Belediye Başkanlığı adına 1,00-TL iz bedel üzerinden satın alınması konusunun</w:t>
      </w:r>
      <w:r w:rsidRPr="00834DCE">
        <w:t xml:space="preserve"> 5393 sayılı Belediye Kanunu'nun 18.maddesinin </w:t>
      </w:r>
      <w:r w:rsidRPr="00834DCE">
        <w:rPr>
          <w:bCs/>
        </w:rPr>
        <w:t>(e) bendine istinaden Meclis Heyetince</w:t>
      </w:r>
      <w:r>
        <w:rPr>
          <w:bCs/>
        </w:rPr>
        <w:t xml:space="preserve"> görüşülerek bir karar alınması </w:t>
      </w:r>
      <w:proofErr w:type="spellStart"/>
      <w:r>
        <w:rPr>
          <w:bCs/>
        </w:rPr>
        <w:t>hk</w:t>
      </w:r>
      <w:proofErr w:type="spellEnd"/>
      <w:r>
        <w:rPr>
          <w:bCs/>
        </w:rPr>
        <w:t xml:space="preserve">. (Emlak ve </w:t>
      </w:r>
      <w:proofErr w:type="gramStart"/>
      <w:r>
        <w:rPr>
          <w:bCs/>
        </w:rPr>
        <w:t>İstimlak</w:t>
      </w:r>
      <w:proofErr w:type="gramEnd"/>
      <w:r>
        <w:rPr>
          <w:bCs/>
        </w:rPr>
        <w:t xml:space="preserve"> Md.) </w:t>
      </w:r>
    </w:p>
    <w:p w:rsidR="00C3127E" w:rsidRPr="00EC2196" w:rsidRDefault="00C3127E" w:rsidP="00C3127E">
      <w:pPr>
        <w:tabs>
          <w:tab w:val="left" w:pos="6580"/>
        </w:tabs>
        <w:autoSpaceDE w:val="0"/>
        <w:autoSpaceDN w:val="0"/>
        <w:adjustRightInd w:val="0"/>
        <w:jc w:val="both"/>
        <w:rPr>
          <w:color w:val="000000" w:themeColor="text1"/>
          <w:sz w:val="22"/>
          <w:szCs w:val="22"/>
        </w:rPr>
      </w:pPr>
      <w:r>
        <w:rPr>
          <w:color w:val="000000" w:themeColor="text1"/>
        </w:rPr>
        <w:tab/>
      </w:r>
    </w:p>
    <w:p w:rsidR="00C3127E" w:rsidRPr="00785A55" w:rsidRDefault="00C3127E" w:rsidP="00C3127E">
      <w:pPr>
        <w:pStyle w:val="ListeParagraf"/>
        <w:numPr>
          <w:ilvl w:val="0"/>
          <w:numId w:val="32"/>
        </w:numPr>
        <w:tabs>
          <w:tab w:val="left" w:pos="284"/>
        </w:tabs>
        <w:contextualSpacing/>
        <w:jc w:val="both"/>
        <w:rPr>
          <w:b/>
          <w:color w:val="000000" w:themeColor="text1"/>
        </w:rPr>
      </w:pPr>
      <w:r w:rsidRPr="00785A55">
        <w:rPr>
          <w:b/>
          <w:color w:val="000000" w:themeColor="text1"/>
        </w:rPr>
        <w:t>Komisyonlardan gelen raporlar.</w:t>
      </w:r>
    </w:p>
    <w:p w:rsidR="00C3127E" w:rsidRPr="00314FCF" w:rsidRDefault="00C3127E" w:rsidP="00C3127E">
      <w:pPr>
        <w:tabs>
          <w:tab w:val="left" w:pos="284"/>
        </w:tabs>
        <w:contextualSpacing/>
        <w:jc w:val="both"/>
        <w:rPr>
          <w:b/>
          <w:color w:val="000000" w:themeColor="text1"/>
        </w:rPr>
      </w:pPr>
    </w:p>
    <w:p w:rsidR="00C3127E" w:rsidRPr="005A7D5B" w:rsidRDefault="00C3127E" w:rsidP="00C3127E">
      <w:pPr>
        <w:pStyle w:val="ListeParagraf"/>
        <w:numPr>
          <w:ilvl w:val="1"/>
          <w:numId w:val="32"/>
        </w:numPr>
        <w:tabs>
          <w:tab w:val="left" w:pos="709"/>
        </w:tabs>
        <w:suppressAutoHyphens w:val="0"/>
        <w:autoSpaceDE w:val="0"/>
        <w:autoSpaceDN w:val="0"/>
        <w:adjustRightInd w:val="0"/>
        <w:contextualSpacing/>
        <w:jc w:val="both"/>
        <w:rPr>
          <w:color w:val="000000" w:themeColor="text1"/>
        </w:rPr>
      </w:pPr>
      <w:r w:rsidRPr="004D3B9C">
        <w:rPr>
          <w:b/>
          <w:color w:val="000000" w:themeColor="text1"/>
        </w:rPr>
        <w:t>(94/2022)-</w:t>
      </w:r>
      <w:r w:rsidRPr="004D3B9C">
        <w:rPr>
          <w:rFonts w:eastAsiaTheme="minorHAnsi"/>
          <w:color w:val="000000" w:themeColor="text1"/>
          <w:lang w:eastAsia="en-US"/>
        </w:rPr>
        <w:t xml:space="preserve">Esenlik Mahallesi Polat Caddesi ile Şükrü </w:t>
      </w:r>
      <w:proofErr w:type="spellStart"/>
      <w:r w:rsidRPr="004D3B9C">
        <w:rPr>
          <w:rFonts w:eastAsiaTheme="minorHAnsi"/>
          <w:color w:val="000000" w:themeColor="text1"/>
          <w:lang w:eastAsia="en-US"/>
        </w:rPr>
        <w:t>Karaduman</w:t>
      </w:r>
      <w:proofErr w:type="spellEnd"/>
      <w:r w:rsidRPr="004D3B9C">
        <w:rPr>
          <w:rFonts w:eastAsiaTheme="minorHAnsi"/>
          <w:color w:val="000000" w:themeColor="text1"/>
          <w:lang w:eastAsia="en-US"/>
        </w:rPr>
        <w:t xml:space="preserve"> Caddesi </w:t>
      </w:r>
      <w:proofErr w:type="spellStart"/>
      <w:r w:rsidRPr="004D3B9C">
        <w:rPr>
          <w:rFonts w:eastAsiaTheme="minorHAnsi"/>
          <w:color w:val="000000" w:themeColor="text1"/>
          <w:lang w:eastAsia="en-US"/>
        </w:rPr>
        <w:t>kesişiminde</w:t>
      </w:r>
      <w:proofErr w:type="spellEnd"/>
      <w:r w:rsidRPr="004D3B9C">
        <w:rPr>
          <w:rFonts w:eastAsiaTheme="minorHAnsi"/>
          <w:color w:val="000000" w:themeColor="text1"/>
          <w:lang w:eastAsia="en-US"/>
        </w:rPr>
        <w:t xml:space="preserve"> </w:t>
      </w:r>
      <w:r>
        <w:rPr>
          <w:rFonts w:eastAsiaTheme="minorHAnsi"/>
          <w:color w:val="000000" w:themeColor="text1"/>
          <w:lang w:eastAsia="en-US"/>
        </w:rPr>
        <w:t>bulunan herhangi bir park ismi bulunmayan bu yeşil alana “Süleyman Kahveci Parkı” isminin verilmesinin 5393 sayılı Belediye Kanunu’nun 18/n maddesine istinaden oybirliği ile uygun bulunduğuna ilişkin İmar ve Çevre Komisyonu Raporları.</w:t>
      </w:r>
    </w:p>
    <w:p w:rsidR="00C3127E" w:rsidRDefault="00C3127E" w:rsidP="00C3127E">
      <w:pPr>
        <w:pStyle w:val="ListeParagraf"/>
        <w:tabs>
          <w:tab w:val="left" w:pos="709"/>
        </w:tabs>
        <w:suppressAutoHyphens w:val="0"/>
        <w:autoSpaceDE w:val="0"/>
        <w:autoSpaceDN w:val="0"/>
        <w:adjustRightInd w:val="0"/>
        <w:ind w:left="716"/>
        <w:contextualSpacing/>
        <w:jc w:val="both"/>
        <w:rPr>
          <w:b/>
          <w:color w:val="000000" w:themeColor="text1"/>
        </w:rPr>
      </w:pPr>
    </w:p>
    <w:p w:rsidR="00C3127E" w:rsidRPr="00EC2196" w:rsidRDefault="00C3127E" w:rsidP="00C3127E">
      <w:pPr>
        <w:pStyle w:val="ListeParagraf"/>
        <w:tabs>
          <w:tab w:val="left" w:pos="709"/>
        </w:tabs>
        <w:suppressAutoHyphens w:val="0"/>
        <w:autoSpaceDE w:val="0"/>
        <w:autoSpaceDN w:val="0"/>
        <w:adjustRightInd w:val="0"/>
        <w:ind w:left="716"/>
        <w:contextualSpacing/>
        <w:jc w:val="both"/>
        <w:rPr>
          <w:color w:val="000000" w:themeColor="text1"/>
        </w:rPr>
      </w:pPr>
    </w:p>
    <w:p w:rsidR="00C3127E" w:rsidRPr="00C5345C" w:rsidRDefault="00C3127E" w:rsidP="00C3127E">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C5345C">
        <w:rPr>
          <w:b/>
          <w:color w:val="000000" w:themeColor="text1"/>
        </w:rPr>
        <w:t xml:space="preserve">Komisyonlara havale edilip sonuçlanmayan önergeler. </w:t>
      </w:r>
    </w:p>
    <w:p w:rsidR="00C3127E" w:rsidRPr="00EC2196" w:rsidRDefault="00C3127E" w:rsidP="00C3127E">
      <w:pPr>
        <w:tabs>
          <w:tab w:val="left" w:pos="142"/>
        </w:tabs>
        <w:spacing w:before="28"/>
        <w:ind w:left="792" w:hanging="425"/>
        <w:jc w:val="both"/>
        <w:rPr>
          <w:color w:val="000000" w:themeColor="text1"/>
        </w:rPr>
      </w:pPr>
    </w:p>
    <w:p w:rsidR="00C3127E" w:rsidRPr="00EC2196" w:rsidRDefault="00C3127E" w:rsidP="00C3127E">
      <w:pPr>
        <w:numPr>
          <w:ilvl w:val="1"/>
          <w:numId w:val="32"/>
        </w:numPr>
        <w:tabs>
          <w:tab w:val="left" w:pos="709"/>
        </w:tabs>
        <w:ind w:left="709" w:hanging="425"/>
        <w:jc w:val="both"/>
        <w:rPr>
          <w:rFonts w:eastAsiaTheme="minorEastAsia"/>
          <w:color w:val="000000" w:themeColor="text1"/>
        </w:rPr>
      </w:pPr>
      <w:r w:rsidRPr="00314FCF">
        <w:rPr>
          <w:b/>
          <w:color w:val="000000" w:themeColor="text1"/>
        </w:rPr>
        <w:t>(44/2022)-</w:t>
      </w:r>
      <w:r w:rsidRPr="00EC2196">
        <w:rPr>
          <w:color w:val="000000" w:themeColor="text1"/>
        </w:rPr>
        <w:t xml:space="preserve"> Ülkece içinde bulunduğumuz ekonomik bunalım sürecinde yaşanılabilecek ekonomik, sosyal ve kültürel sorunların neler olabileceği ile ilgili çalışma yapılması </w:t>
      </w:r>
      <w:proofErr w:type="spellStart"/>
      <w:r w:rsidRPr="00EC2196">
        <w:rPr>
          <w:color w:val="000000" w:themeColor="text1"/>
        </w:rPr>
        <w:t>hk</w:t>
      </w:r>
      <w:proofErr w:type="spellEnd"/>
      <w:r w:rsidRPr="00EC2196">
        <w:rPr>
          <w:color w:val="000000" w:themeColor="text1"/>
        </w:rPr>
        <w:t>. (Esnaf – Pazar Yerleri – Sağlık –  Kültür ve Turizm Komisyonu)</w:t>
      </w:r>
    </w:p>
    <w:p w:rsidR="00C3127E" w:rsidRPr="00EC2196" w:rsidRDefault="00C3127E" w:rsidP="00C3127E">
      <w:pPr>
        <w:numPr>
          <w:ilvl w:val="1"/>
          <w:numId w:val="32"/>
        </w:numPr>
        <w:tabs>
          <w:tab w:val="left" w:pos="709"/>
        </w:tabs>
        <w:ind w:left="709" w:hanging="425"/>
        <w:jc w:val="both"/>
        <w:rPr>
          <w:color w:val="000000" w:themeColor="text1"/>
        </w:rPr>
      </w:pPr>
      <w:r w:rsidRPr="00314FCF">
        <w:rPr>
          <w:b/>
          <w:color w:val="000000" w:themeColor="text1"/>
        </w:rPr>
        <w:t>(46/2022)-</w:t>
      </w:r>
      <w:r w:rsidRPr="00EC2196">
        <w:rPr>
          <w:color w:val="000000" w:themeColor="text1"/>
        </w:rPr>
        <w:t xml:space="preserve">  İlçemizde bulunan aktif kooperatiflerin incelenmesi, daha etkin olabilmeleri için yöntemlerin geliştirilmesi ve ihtiyaca yönelik yenilerinin kurulmasına katkı sağlanması konularında araştırma yapılması </w:t>
      </w:r>
      <w:proofErr w:type="spellStart"/>
      <w:r w:rsidRPr="00EC2196">
        <w:rPr>
          <w:color w:val="000000" w:themeColor="text1"/>
        </w:rPr>
        <w:t>hk</w:t>
      </w:r>
      <w:proofErr w:type="spellEnd"/>
      <w:r w:rsidRPr="00EC2196">
        <w:rPr>
          <w:color w:val="000000" w:themeColor="text1"/>
        </w:rPr>
        <w:t>. (Hukuk – Plan ve Bütçe – Burs ve Eğitim – Kadın Erkek Eşitliği Komisyonu)</w:t>
      </w:r>
    </w:p>
    <w:p w:rsidR="00C3127E" w:rsidRPr="00EC2196" w:rsidRDefault="00C3127E" w:rsidP="00C3127E">
      <w:pPr>
        <w:numPr>
          <w:ilvl w:val="1"/>
          <w:numId w:val="32"/>
        </w:numPr>
        <w:tabs>
          <w:tab w:val="left" w:pos="709"/>
        </w:tabs>
        <w:ind w:left="709" w:hanging="425"/>
        <w:jc w:val="both"/>
        <w:rPr>
          <w:color w:val="000000" w:themeColor="text1"/>
        </w:rPr>
      </w:pPr>
      <w:r w:rsidRPr="00314FCF">
        <w:rPr>
          <w:b/>
          <w:color w:val="000000" w:themeColor="text1"/>
        </w:rPr>
        <w:t>(52/2022)-</w:t>
      </w:r>
      <w:r>
        <w:rPr>
          <w:b/>
          <w:color w:val="000000" w:themeColor="text1"/>
        </w:rPr>
        <w:t xml:space="preserve"> </w:t>
      </w:r>
      <w:r w:rsidRPr="00EC2196">
        <w:rPr>
          <w:color w:val="000000" w:themeColor="text1"/>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Pr="00EC2196">
        <w:rPr>
          <w:color w:val="000000" w:themeColor="text1"/>
        </w:rPr>
        <w:t>hk</w:t>
      </w:r>
      <w:proofErr w:type="spellEnd"/>
      <w:r w:rsidRPr="00EC2196">
        <w:rPr>
          <w:color w:val="000000" w:themeColor="text1"/>
        </w:rPr>
        <w:t>. (Hayvan Hakları –  Burs ve Eğitim –  Çevre Komisyonu)</w:t>
      </w:r>
    </w:p>
    <w:p w:rsidR="00C3127E" w:rsidRDefault="00C3127E" w:rsidP="00C3127E">
      <w:pPr>
        <w:pStyle w:val="ListeParagraf"/>
        <w:numPr>
          <w:ilvl w:val="1"/>
          <w:numId w:val="32"/>
        </w:numPr>
        <w:tabs>
          <w:tab w:val="left" w:pos="709"/>
        </w:tabs>
        <w:suppressAutoHyphens w:val="0"/>
        <w:autoSpaceDE w:val="0"/>
        <w:autoSpaceDN w:val="0"/>
        <w:adjustRightInd w:val="0"/>
        <w:ind w:left="709" w:hanging="425"/>
        <w:contextualSpacing/>
        <w:jc w:val="both"/>
        <w:rPr>
          <w:color w:val="000000" w:themeColor="text1"/>
        </w:rPr>
      </w:pPr>
      <w:r w:rsidRPr="00314FCF">
        <w:rPr>
          <w:b/>
          <w:color w:val="000000" w:themeColor="text1"/>
        </w:rPr>
        <w:t>(60/2022)-</w:t>
      </w:r>
      <w:r w:rsidRPr="00EC2196">
        <w:rPr>
          <w:color w:val="000000" w:themeColor="text1"/>
        </w:rPr>
        <w:t xml:space="preserve"> 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EC2196">
        <w:rPr>
          <w:color w:val="000000" w:themeColor="text1"/>
        </w:rPr>
        <w:t>hk</w:t>
      </w:r>
      <w:proofErr w:type="spellEnd"/>
      <w:r w:rsidRPr="00EC2196">
        <w:rPr>
          <w:color w:val="000000" w:themeColor="text1"/>
        </w:rPr>
        <w:t>. (Kentsel Dönüşüm – Engelliler – Spor Genç ve Çocuk – Avrupa Birliği ve Dış İlişkiler Komisyonu)</w:t>
      </w:r>
    </w:p>
    <w:p w:rsidR="00C3127E" w:rsidRPr="004D3B9C" w:rsidRDefault="00C3127E" w:rsidP="00C3127E">
      <w:pPr>
        <w:pStyle w:val="ListeParagraf"/>
        <w:suppressAutoHyphens w:val="0"/>
        <w:autoSpaceDE w:val="0"/>
        <w:autoSpaceDN w:val="0"/>
        <w:adjustRightInd w:val="0"/>
        <w:ind w:left="716"/>
        <w:jc w:val="both"/>
        <w:rPr>
          <w:rFonts w:eastAsiaTheme="minorHAnsi"/>
          <w:color w:val="000000" w:themeColor="text1"/>
          <w:lang w:eastAsia="en-US"/>
        </w:rPr>
      </w:pPr>
    </w:p>
    <w:p w:rsidR="00C3127E" w:rsidRPr="004D3B9C" w:rsidRDefault="00C3127E" w:rsidP="00C3127E">
      <w:pPr>
        <w:tabs>
          <w:tab w:val="left" w:pos="709"/>
        </w:tabs>
        <w:suppressAutoHyphens w:val="0"/>
        <w:autoSpaceDE w:val="0"/>
        <w:autoSpaceDN w:val="0"/>
        <w:adjustRightInd w:val="0"/>
        <w:contextualSpacing/>
        <w:jc w:val="both"/>
        <w:rPr>
          <w:color w:val="000000" w:themeColor="text1"/>
        </w:rPr>
      </w:pPr>
    </w:p>
    <w:p w:rsidR="00C3127E" w:rsidRPr="00EC2196" w:rsidRDefault="00C3127E" w:rsidP="00C3127E">
      <w:pPr>
        <w:pStyle w:val="ListeParagraf"/>
        <w:tabs>
          <w:tab w:val="left" w:pos="993"/>
        </w:tabs>
        <w:suppressAutoHyphens w:val="0"/>
        <w:autoSpaceDE w:val="0"/>
        <w:autoSpaceDN w:val="0"/>
        <w:adjustRightInd w:val="0"/>
        <w:ind w:left="993"/>
        <w:contextualSpacing/>
        <w:jc w:val="both"/>
        <w:rPr>
          <w:color w:val="000000" w:themeColor="text1"/>
        </w:rPr>
      </w:pPr>
    </w:p>
    <w:p w:rsidR="00C3127E" w:rsidRPr="00C5345C" w:rsidRDefault="00C3127E" w:rsidP="00C3127E">
      <w:pPr>
        <w:pStyle w:val="ListeParagraf"/>
        <w:numPr>
          <w:ilvl w:val="0"/>
          <w:numId w:val="32"/>
        </w:numPr>
        <w:tabs>
          <w:tab w:val="left" w:pos="993"/>
        </w:tabs>
        <w:suppressAutoHyphens w:val="0"/>
        <w:autoSpaceDE w:val="0"/>
        <w:autoSpaceDN w:val="0"/>
        <w:adjustRightInd w:val="0"/>
        <w:ind w:hanging="218"/>
        <w:contextualSpacing/>
        <w:jc w:val="both"/>
        <w:rPr>
          <w:b/>
          <w:color w:val="000000" w:themeColor="text1"/>
        </w:rPr>
      </w:pPr>
      <w:r w:rsidRPr="00EC2196">
        <w:rPr>
          <w:color w:val="000000" w:themeColor="text1"/>
        </w:rPr>
        <w:t xml:space="preserve">      </w:t>
      </w:r>
      <w:r w:rsidRPr="00C5345C">
        <w:rPr>
          <w:b/>
          <w:color w:val="000000" w:themeColor="text1"/>
        </w:rPr>
        <w:t>Dilek ve temenniler.</w:t>
      </w:r>
    </w:p>
    <w:p w:rsidR="00C3127E" w:rsidRDefault="00C3127E" w:rsidP="00C3127E">
      <w:pPr>
        <w:pStyle w:val="ListeParagraf"/>
        <w:numPr>
          <w:ilvl w:val="0"/>
          <w:numId w:val="32"/>
        </w:numPr>
        <w:tabs>
          <w:tab w:val="left" w:pos="709"/>
        </w:tabs>
        <w:ind w:left="851" w:hanging="709"/>
        <w:contextualSpacing/>
        <w:jc w:val="both"/>
        <w:rPr>
          <w:b/>
          <w:color w:val="000000" w:themeColor="text1"/>
        </w:rPr>
      </w:pPr>
      <w:proofErr w:type="gramStart"/>
      <w:r w:rsidRPr="00C5345C">
        <w:rPr>
          <w:b/>
          <w:color w:val="000000" w:themeColor="text1"/>
        </w:rPr>
        <w:t xml:space="preserve">Toplantıya katılamayan üyelerin mazeretlerinin görüşülmesi. </w:t>
      </w:r>
      <w:proofErr w:type="gramEnd"/>
    </w:p>
    <w:p w:rsidR="00C3127E" w:rsidRPr="007742AA" w:rsidRDefault="00C3127E" w:rsidP="00C3127E">
      <w:pPr>
        <w:pStyle w:val="ListeParagraf"/>
        <w:numPr>
          <w:ilvl w:val="0"/>
          <w:numId w:val="32"/>
        </w:numPr>
        <w:tabs>
          <w:tab w:val="left" w:pos="709"/>
        </w:tabs>
        <w:ind w:left="851" w:hanging="709"/>
        <w:contextualSpacing/>
        <w:jc w:val="both"/>
        <w:rPr>
          <w:b/>
          <w:color w:val="000000" w:themeColor="text1"/>
        </w:rPr>
      </w:pPr>
      <w:proofErr w:type="gramStart"/>
      <w:r w:rsidRPr="007742AA">
        <w:rPr>
          <w:b/>
          <w:color w:val="000000" w:themeColor="text1"/>
        </w:rPr>
        <w:t>Bir sonraki meclis toplantısının gün ve saatinin tespiti.</w:t>
      </w:r>
      <w:proofErr w:type="gramEnd"/>
    </w:p>
    <w:p w:rsidR="008572A5" w:rsidRPr="00412A71" w:rsidRDefault="008572A5" w:rsidP="005703F2">
      <w:pPr>
        <w:pStyle w:val="ListeParagraf"/>
        <w:tabs>
          <w:tab w:val="left" w:pos="0"/>
          <w:tab w:val="left" w:pos="284"/>
          <w:tab w:val="left" w:pos="709"/>
        </w:tabs>
        <w:suppressAutoHyphens w:val="0"/>
        <w:spacing w:before="100" w:beforeAutospacing="1" w:after="100" w:afterAutospacing="1"/>
        <w:ind w:left="142"/>
        <w:contextualSpacing/>
        <w:jc w:val="both"/>
        <w:rPr>
          <w:b/>
          <w:color w:val="000000" w:themeColor="text1"/>
        </w:rPr>
      </w:pPr>
    </w:p>
    <w:sectPr w:rsidR="008572A5" w:rsidRPr="00412A71"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1C13C1">
        <w:pPr>
          <w:pStyle w:val="Altbilgi"/>
          <w:jc w:val="right"/>
        </w:pPr>
        <w:fldSimple w:instr=" PAGE   \* MERGEFORMAT ">
          <w:r w:rsidR="00C3127E">
            <w:rPr>
              <w:noProof/>
            </w:rPr>
            <w:t>1</w:t>
          </w:r>
        </w:fldSimple>
        <w:r w:rsidR="0032745D">
          <w:t>/</w:t>
        </w:r>
        <w:r w:rsidR="005703F2">
          <w:t>2</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058403D8"/>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E3A95"/>
    <w:rsid w:val="000E69A9"/>
    <w:rsid w:val="00110961"/>
    <w:rsid w:val="00125F98"/>
    <w:rsid w:val="00134172"/>
    <w:rsid w:val="001343BA"/>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0CA2"/>
    <w:rsid w:val="003246AA"/>
    <w:rsid w:val="00325959"/>
    <w:rsid w:val="0032745D"/>
    <w:rsid w:val="00337006"/>
    <w:rsid w:val="003379F4"/>
    <w:rsid w:val="00345D0C"/>
    <w:rsid w:val="003577A9"/>
    <w:rsid w:val="00387C7C"/>
    <w:rsid w:val="00394169"/>
    <w:rsid w:val="003A56F0"/>
    <w:rsid w:val="003B6901"/>
    <w:rsid w:val="003D0E5A"/>
    <w:rsid w:val="00412A71"/>
    <w:rsid w:val="004131C8"/>
    <w:rsid w:val="004207E8"/>
    <w:rsid w:val="00455836"/>
    <w:rsid w:val="004559E3"/>
    <w:rsid w:val="00465EAC"/>
    <w:rsid w:val="00496416"/>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D4658"/>
    <w:rsid w:val="007D65CA"/>
    <w:rsid w:val="007F5138"/>
    <w:rsid w:val="007F5AD6"/>
    <w:rsid w:val="008038DA"/>
    <w:rsid w:val="00825FB6"/>
    <w:rsid w:val="008265A7"/>
    <w:rsid w:val="00832FB2"/>
    <w:rsid w:val="00847211"/>
    <w:rsid w:val="008572A5"/>
    <w:rsid w:val="00867A64"/>
    <w:rsid w:val="00894465"/>
    <w:rsid w:val="0089528A"/>
    <w:rsid w:val="008A158A"/>
    <w:rsid w:val="008D4AE1"/>
    <w:rsid w:val="008F5FB2"/>
    <w:rsid w:val="00901AAC"/>
    <w:rsid w:val="00905C93"/>
    <w:rsid w:val="00906C9D"/>
    <w:rsid w:val="00932A62"/>
    <w:rsid w:val="009467F6"/>
    <w:rsid w:val="00955988"/>
    <w:rsid w:val="00971C9C"/>
    <w:rsid w:val="009A7587"/>
    <w:rsid w:val="009D2FF6"/>
    <w:rsid w:val="009F351E"/>
    <w:rsid w:val="00A53965"/>
    <w:rsid w:val="00A61F88"/>
    <w:rsid w:val="00A665B5"/>
    <w:rsid w:val="00A80CFA"/>
    <w:rsid w:val="00A85DF2"/>
    <w:rsid w:val="00AD7F03"/>
    <w:rsid w:val="00AF32CB"/>
    <w:rsid w:val="00B01B52"/>
    <w:rsid w:val="00B41457"/>
    <w:rsid w:val="00B41A13"/>
    <w:rsid w:val="00B53416"/>
    <w:rsid w:val="00B55606"/>
    <w:rsid w:val="00B70BDF"/>
    <w:rsid w:val="00B71D77"/>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Ali Güney</cp:lastModifiedBy>
  <cp:revision>4</cp:revision>
  <cp:lastPrinted>2022-02-01T06:10:00Z</cp:lastPrinted>
  <dcterms:created xsi:type="dcterms:W3CDTF">2022-11-25T14:35:00Z</dcterms:created>
  <dcterms:modified xsi:type="dcterms:W3CDTF">2022-11-26T06:43:00Z</dcterms:modified>
</cp:coreProperties>
</file>