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5" w:rsidRDefault="00735875" w:rsidP="00735875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75" w:rsidRDefault="00735875" w:rsidP="00735875">
      <w:r>
        <w:t xml:space="preserve">                </w:t>
      </w:r>
    </w:p>
    <w:p w:rsidR="00735875" w:rsidRPr="0072516C" w:rsidRDefault="00735875" w:rsidP="00735875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2516C">
        <w:rPr>
          <w:b/>
          <w:color w:val="000000" w:themeColor="text1"/>
        </w:rPr>
        <w:t>KARABAĞLAR BELEDİYE MECLİSİ</w:t>
      </w:r>
    </w:p>
    <w:p w:rsidR="00735875" w:rsidRPr="003B4B76" w:rsidRDefault="00735875" w:rsidP="00735875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735875" w:rsidRPr="0072516C" w:rsidTr="00B67BBA">
        <w:trPr>
          <w:trHeight w:val="323"/>
        </w:trPr>
        <w:tc>
          <w:tcPr>
            <w:tcW w:w="2760" w:type="dxa"/>
            <w:shd w:val="clear" w:color="auto" w:fill="auto"/>
          </w:tcPr>
          <w:p w:rsidR="00735875" w:rsidRPr="0072516C" w:rsidRDefault="00735875" w:rsidP="00B67BB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735875" w:rsidRPr="0072516C" w:rsidRDefault="00735875" w:rsidP="00B67BBA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735875" w:rsidRPr="0072516C" w:rsidRDefault="00735875" w:rsidP="00B67BBA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735875" w:rsidRPr="009C64E2" w:rsidRDefault="00735875" w:rsidP="00735875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150F4A">
        <w:rPr>
          <w:b/>
          <w:color w:val="FF0000"/>
        </w:rPr>
        <w:tab/>
      </w:r>
      <w:r w:rsidRPr="004F7FC5">
        <w:rPr>
          <w:b/>
          <w:color w:val="FF0000"/>
        </w:rPr>
        <w:t xml:space="preserve">           </w:t>
      </w:r>
      <w:r w:rsidR="00BC227A" w:rsidRPr="004F7FC5">
        <w:rPr>
          <w:b/>
          <w:color w:val="FF0000"/>
        </w:rPr>
        <w:t xml:space="preserve">  </w:t>
      </w:r>
      <w:r w:rsidRPr="004F7FC5">
        <w:rPr>
          <w:b/>
          <w:color w:val="FF0000"/>
        </w:rPr>
        <w:t xml:space="preserve"> </w:t>
      </w:r>
      <w:r w:rsidR="00517ED1" w:rsidRPr="00517ED1">
        <w:rPr>
          <w:b/>
          <w:u w:val="single"/>
        </w:rPr>
        <w:t>06</w:t>
      </w:r>
      <w:r w:rsidR="00732622" w:rsidRPr="00517ED1">
        <w:rPr>
          <w:b/>
          <w:u w:val="single"/>
        </w:rPr>
        <w:t>.</w:t>
      </w:r>
      <w:r w:rsidR="006F4B35" w:rsidRPr="00517ED1">
        <w:rPr>
          <w:b/>
          <w:u w:val="single"/>
        </w:rPr>
        <w:t>0</w:t>
      </w:r>
      <w:r w:rsidR="00517ED1">
        <w:rPr>
          <w:b/>
          <w:u w:val="single"/>
        </w:rPr>
        <w:t>7</w:t>
      </w:r>
      <w:r w:rsidR="00732622" w:rsidRPr="009C64E2">
        <w:rPr>
          <w:b/>
          <w:color w:val="000000" w:themeColor="text1"/>
          <w:u w:val="single"/>
        </w:rPr>
        <w:t>.</w:t>
      </w:r>
      <w:r w:rsidR="00C62C01" w:rsidRPr="009C64E2">
        <w:rPr>
          <w:b/>
          <w:color w:val="000000" w:themeColor="text1"/>
          <w:u w:val="single"/>
        </w:rPr>
        <w:t>2021</w:t>
      </w:r>
    </w:p>
    <w:p w:rsidR="00735875" w:rsidRPr="009C64E2" w:rsidRDefault="00735875" w:rsidP="00735875">
      <w:pPr>
        <w:rPr>
          <w:b/>
          <w:color w:val="000000" w:themeColor="text1"/>
        </w:rPr>
      </w:pPr>
      <w:r w:rsidRPr="009C64E2">
        <w:rPr>
          <w:b/>
          <w:color w:val="000000" w:themeColor="text1"/>
        </w:rPr>
        <w:t xml:space="preserve"> </w:t>
      </w:r>
      <w:r w:rsidRPr="009C64E2">
        <w:rPr>
          <w:b/>
          <w:color w:val="000000" w:themeColor="text1"/>
        </w:rPr>
        <w:tab/>
      </w:r>
      <w:r w:rsidRPr="009C64E2">
        <w:rPr>
          <w:b/>
          <w:color w:val="000000" w:themeColor="text1"/>
        </w:rPr>
        <w:tab/>
      </w:r>
      <w:r w:rsidRPr="009C64E2">
        <w:rPr>
          <w:b/>
          <w:color w:val="000000" w:themeColor="text1"/>
        </w:rPr>
        <w:tab/>
      </w:r>
      <w:r w:rsidRPr="009C64E2">
        <w:rPr>
          <w:b/>
          <w:color w:val="000000" w:themeColor="text1"/>
        </w:rPr>
        <w:tab/>
      </w:r>
      <w:r w:rsidRPr="009C64E2">
        <w:rPr>
          <w:b/>
          <w:color w:val="000000" w:themeColor="text1"/>
        </w:rPr>
        <w:tab/>
      </w:r>
      <w:r w:rsidRPr="009C64E2">
        <w:rPr>
          <w:b/>
          <w:color w:val="000000" w:themeColor="text1"/>
        </w:rPr>
        <w:tab/>
        <w:t xml:space="preserve">                              </w:t>
      </w:r>
      <w:r w:rsidRPr="009C64E2">
        <w:rPr>
          <w:b/>
          <w:color w:val="000000" w:themeColor="text1"/>
        </w:rPr>
        <w:tab/>
        <w:t xml:space="preserve">         </w:t>
      </w:r>
      <w:r w:rsidR="00517ED1">
        <w:rPr>
          <w:b/>
          <w:color w:val="000000" w:themeColor="text1"/>
        </w:rPr>
        <w:t>Salı</w:t>
      </w:r>
      <w:r w:rsidR="00C62C01" w:rsidRPr="009C64E2">
        <w:rPr>
          <w:b/>
          <w:color w:val="000000" w:themeColor="text1"/>
        </w:rPr>
        <w:t xml:space="preserve"> Saat:17</w:t>
      </w:r>
      <w:r w:rsidRPr="009C64E2">
        <w:rPr>
          <w:b/>
          <w:color w:val="000000" w:themeColor="text1"/>
        </w:rPr>
        <w:t>.00</w:t>
      </w:r>
    </w:p>
    <w:p w:rsidR="00735875" w:rsidRDefault="00735875" w:rsidP="00735875">
      <w:pPr>
        <w:rPr>
          <w:b/>
          <w:color w:val="000000" w:themeColor="text1"/>
        </w:rPr>
      </w:pPr>
    </w:p>
    <w:p w:rsidR="00771275" w:rsidRDefault="00771275" w:rsidP="0077127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GÜNDEM</w:t>
      </w:r>
    </w:p>
    <w:p w:rsidR="00771275" w:rsidRDefault="00771275" w:rsidP="00771275">
      <w:pPr>
        <w:jc w:val="center"/>
        <w:rPr>
          <w:b/>
          <w:color w:val="000000" w:themeColor="text1"/>
        </w:rPr>
      </w:pPr>
    </w:p>
    <w:p w:rsidR="00771275" w:rsidRPr="00771275" w:rsidRDefault="00771275" w:rsidP="00771275">
      <w:pPr>
        <w:numPr>
          <w:ilvl w:val="0"/>
          <w:numId w:val="4"/>
        </w:numPr>
        <w:ind w:left="284" w:hanging="568"/>
        <w:jc w:val="both"/>
      </w:pPr>
      <w:r w:rsidRPr="00771275">
        <w:t>5393 Sayılı Belediye Kanunu’nun 49. maddesinin 2. fıkrası gereği birim müdürlüğü kadr</w:t>
      </w:r>
      <w:r w:rsidR="00386FA7">
        <w:t>osuna yapılan atamanın Meclisin</w:t>
      </w:r>
      <w:r w:rsidRPr="00771275">
        <w:t xml:space="preserve"> bilgisine sunulması.</w:t>
      </w:r>
    </w:p>
    <w:p w:rsidR="00771275" w:rsidRPr="00964444" w:rsidRDefault="00771275" w:rsidP="00771275">
      <w:pPr>
        <w:jc w:val="center"/>
        <w:rPr>
          <w:b/>
          <w:color w:val="000000" w:themeColor="text1"/>
        </w:rPr>
      </w:pPr>
    </w:p>
    <w:p w:rsidR="00735875" w:rsidRPr="004F7FC5" w:rsidRDefault="00735875" w:rsidP="00735875">
      <w:pPr>
        <w:rPr>
          <w:b/>
          <w:color w:val="FF0000"/>
        </w:rPr>
      </w:pPr>
    </w:p>
    <w:p w:rsidR="00735875" w:rsidRPr="009C64E2" w:rsidRDefault="00735875" w:rsidP="00771275">
      <w:pPr>
        <w:ind w:left="1416"/>
        <w:rPr>
          <w:b/>
          <w:color w:val="000000" w:themeColor="text1"/>
          <w:u w:val="single"/>
        </w:rPr>
      </w:pPr>
      <w:r w:rsidRPr="009C64E2">
        <w:rPr>
          <w:b/>
          <w:color w:val="000000" w:themeColor="text1"/>
        </w:rPr>
        <w:t xml:space="preserve">        </w:t>
      </w:r>
      <w:r w:rsidR="00517ED1" w:rsidRPr="00517ED1">
        <w:rPr>
          <w:b/>
          <w:color w:val="000000" w:themeColor="text1"/>
          <w:u w:val="single"/>
        </w:rPr>
        <w:t>01</w:t>
      </w:r>
      <w:r w:rsidR="00A54A58" w:rsidRPr="00517ED1">
        <w:rPr>
          <w:b/>
          <w:color w:val="000000" w:themeColor="text1"/>
          <w:u w:val="single"/>
        </w:rPr>
        <w:t>.</w:t>
      </w:r>
      <w:r w:rsidR="00A54A58">
        <w:rPr>
          <w:b/>
          <w:color w:val="000000" w:themeColor="text1"/>
          <w:u w:val="single"/>
        </w:rPr>
        <w:t>0</w:t>
      </w:r>
      <w:r w:rsidR="00517ED1">
        <w:rPr>
          <w:b/>
          <w:color w:val="000000" w:themeColor="text1"/>
          <w:u w:val="single"/>
        </w:rPr>
        <w:t>7</w:t>
      </w:r>
      <w:r w:rsidR="00732622" w:rsidRPr="009C64E2">
        <w:rPr>
          <w:b/>
          <w:color w:val="000000" w:themeColor="text1"/>
          <w:u w:val="single"/>
        </w:rPr>
        <w:t>.</w:t>
      </w:r>
      <w:r w:rsidR="004F7FC5" w:rsidRPr="009C64E2">
        <w:rPr>
          <w:b/>
          <w:color w:val="000000" w:themeColor="text1"/>
          <w:u w:val="single"/>
        </w:rPr>
        <w:t>2021</w:t>
      </w:r>
      <w:r w:rsidRPr="009C64E2">
        <w:rPr>
          <w:b/>
          <w:color w:val="000000" w:themeColor="text1"/>
          <w:u w:val="single"/>
        </w:rPr>
        <w:t xml:space="preserve"> TARİHLİ GÜNDEMİN DEVAMI </w:t>
      </w:r>
      <w:r w:rsidRPr="009C64E2">
        <w:rPr>
          <w:b/>
          <w:color w:val="000000" w:themeColor="text1"/>
        </w:rPr>
        <w:t xml:space="preserve"> </w:t>
      </w:r>
      <w:r w:rsidRPr="009C64E2">
        <w:rPr>
          <w:b/>
          <w:color w:val="000000" w:themeColor="text1"/>
          <w:u w:val="single"/>
        </w:rPr>
        <w:t xml:space="preserve">  </w:t>
      </w:r>
    </w:p>
    <w:p w:rsidR="006E15FA" w:rsidRDefault="006E15FA" w:rsidP="006E15FA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-284"/>
        <w:jc w:val="both"/>
        <w:rPr>
          <w:b/>
          <w:color w:val="000000" w:themeColor="text1"/>
        </w:rPr>
      </w:pPr>
    </w:p>
    <w:p w:rsidR="005516F8" w:rsidRPr="009C64E2" w:rsidRDefault="00517ED1" w:rsidP="00BC227A">
      <w:pPr>
        <w:pStyle w:val="ListeParagraf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-709" w:firstLine="42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01</w:t>
      </w:r>
      <w:r w:rsidR="00A54A58">
        <w:rPr>
          <w:b/>
          <w:color w:val="000000" w:themeColor="text1"/>
        </w:rPr>
        <w:t>.0</w:t>
      </w:r>
      <w:r>
        <w:rPr>
          <w:b/>
          <w:color w:val="000000" w:themeColor="text1"/>
        </w:rPr>
        <w:t>7</w:t>
      </w:r>
      <w:r w:rsidR="009C64E2" w:rsidRPr="009C64E2">
        <w:rPr>
          <w:b/>
          <w:color w:val="000000" w:themeColor="text1"/>
        </w:rPr>
        <w:t>.2021 Tarihinden sonra sonuçlanan</w:t>
      </w:r>
      <w:r w:rsidR="00BC227A" w:rsidRPr="009C64E2">
        <w:rPr>
          <w:b/>
          <w:color w:val="000000" w:themeColor="text1"/>
        </w:rPr>
        <w:t xml:space="preserve"> rapor</w:t>
      </w:r>
      <w:r w:rsidR="00A54A58">
        <w:rPr>
          <w:b/>
          <w:color w:val="000000" w:themeColor="text1"/>
        </w:rPr>
        <w:t>lar.</w:t>
      </w:r>
    </w:p>
    <w:p w:rsidR="00D56B5C" w:rsidRPr="009C64E2" w:rsidRDefault="00D56B5C" w:rsidP="00D56B5C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-284"/>
        <w:jc w:val="both"/>
        <w:rPr>
          <w:b/>
          <w:color w:val="000000" w:themeColor="text1"/>
        </w:rPr>
      </w:pPr>
    </w:p>
    <w:p w:rsidR="00C737C8" w:rsidRPr="00DF036E" w:rsidRDefault="00C737C8" w:rsidP="00C737C8">
      <w:pPr>
        <w:pStyle w:val="ListeParagraf"/>
        <w:suppressAutoHyphens w:val="0"/>
        <w:autoSpaceDE w:val="0"/>
        <w:autoSpaceDN w:val="0"/>
        <w:adjustRightInd w:val="0"/>
        <w:ind w:left="644"/>
        <w:jc w:val="both"/>
      </w:pPr>
    </w:p>
    <w:p w:rsidR="00EC7289" w:rsidRDefault="00EC7289" w:rsidP="00720BB8">
      <w:pPr>
        <w:pStyle w:val="ListeParagraf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28"/>
        <w:contextualSpacing/>
        <w:jc w:val="both"/>
        <w:rPr>
          <w:b/>
        </w:rPr>
      </w:pPr>
      <w:proofErr w:type="gramStart"/>
      <w:r w:rsidRPr="00DE2ECD">
        <w:rPr>
          <w:b/>
        </w:rPr>
        <w:t>(1</w:t>
      </w:r>
      <w:r>
        <w:rPr>
          <w:b/>
        </w:rPr>
        <w:t>76</w:t>
      </w:r>
      <w:r w:rsidRPr="00DE2ECD">
        <w:rPr>
          <w:b/>
        </w:rPr>
        <w:t>/2021)-</w:t>
      </w:r>
      <w:r>
        <w:rPr>
          <w:b/>
        </w:rPr>
        <w:t xml:space="preserve"> </w:t>
      </w:r>
      <w:r w:rsidR="004A0CF7" w:rsidRPr="0059637B">
        <w:rPr>
          <w:color w:val="000000" w:themeColor="text1"/>
        </w:rPr>
        <w:t xml:space="preserve">5393 </w:t>
      </w:r>
      <w:r w:rsidR="004A0CF7">
        <w:rPr>
          <w:color w:val="000000" w:themeColor="text1"/>
        </w:rPr>
        <w:t>S</w:t>
      </w:r>
      <w:r w:rsidR="004A0CF7" w:rsidRPr="0059637B">
        <w:rPr>
          <w:color w:val="000000" w:themeColor="text1"/>
        </w:rPr>
        <w:t xml:space="preserve">ayılı </w:t>
      </w:r>
      <w:r w:rsidR="004A0CF7">
        <w:rPr>
          <w:color w:val="000000" w:themeColor="text1"/>
        </w:rPr>
        <w:t xml:space="preserve">Belediye </w:t>
      </w:r>
      <w:r w:rsidR="004A0CF7" w:rsidRPr="0059637B">
        <w:rPr>
          <w:color w:val="000000" w:themeColor="text1"/>
        </w:rPr>
        <w:t>Kanun</w:t>
      </w:r>
      <w:r w:rsidR="004A0CF7">
        <w:rPr>
          <w:color w:val="000000" w:themeColor="text1"/>
        </w:rPr>
        <w:t>u’n</w:t>
      </w:r>
      <w:r w:rsidR="004A0CF7" w:rsidRPr="0059637B">
        <w:rPr>
          <w:color w:val="000000" w:themeColor="text1"/>
        </w:rPr>
        <w:t>un 14. ve 75. maddesi</w:t>
      </w:r>
      <w:r w:rsidR="004A0CF7">
        <w:rPr>
          <w:color w:val="000000" w:themeColor="text1"/>
        </w:rPr>
        <w:t>,</w:t>
      </w:r>
      <w:r w:rsidR="004A0CF7" w:rsidRPr="0059637B">
        <w:rPr>
          <w:color w:val="000000" w:themeColor="text1"/>
        </w:rPr>
        <w:t xml:space="preserve"> Karabağlar Belediyesi Sosyal Hizmet ve Sosyal Yardım Yönetmeliği</w:t>
      </w:r>
      <w:r w:rsidR="004A0CF7">
        <w:rPr>
          <w:color w:val="000000" w:themeColor="text1"/>
        </w:rPr>
        <w:t>’</w:t>
      </w:r>
      <w:r w:rsidR="004A0CF7" w:rsidRPr="0059637B">
        <w:rPr>
          <w:color w:val="000000" w:themeColor="text1"/>
        </w:rPr>
        <w:t xml:space="preserve">nin 10. maddesi ve ilgili diğer mevzuat hükümleri doğrultusunda Karabağlar Belediyesi ile İzmir Kitap ve Kırtasiyeciler Esnaf Odası </w:t>
      </w:r>
      <w:r w:rsidR="004A0CF7">
        <w:rPr>
          <w:color w:val="000000" w:themeColor="text1"/>
        </w:rPr>
        <w:t xml:space="preserve">arasında düzenlenecek ortak hizmet işbirliği protokolünün kabulü ile protokolün </w:t>
      </w:r>
      <w:r w:rsidR="004A0CF7" w:rsidRPr="0059637B">
        <w:rPr>
          <w:color w:val="000000" w:themeColor="text1"/>
        </w:rPr>
        <w:t xml:space="preserve">imzalanması </w:t>
      </w:r>
      <w:r w:rsidR="004A0CF7">
        <w:rPr>
          <w:color w:val="000000" w:themeColor="text1"/>
        </w:rPr>
        <w:t>için</w:t>
      </w:r>
      <w:r w:rsidR="004A0CF7" w:rsidRPr="0059637B">
        <w:rPr>
          <w:color w:val="000000" w:themeColor="text1"/>
        </w:rPr>
        <w:t xml:space="preserve"> Belediye Başkanı Muhittin </w:t>
      </w:r>
      <w:proofErr w:type="spellStart"/>
      <w:r w:rsidR="004A0CF7" w:rsidRPr="0059637B">
        <w:rPr>
          <w:color w:val="000000" w:themeColor="text1"/>
        </w:rPr>
        <w:t>SELVİTOPU’na</w:t>
      </w:r>
      <w:proofErr w:type="spellEnd"/>
      <w:r w:rsidR="004A0CF7" w:rsidRPr="0059637B">
        <w:rPr>
          <w:color w:val="000000" w:themeColor="text1"/>
        </w:rPr>
        <w:t xml:space="preserve"> yetki verilmes</w:t>
      </w:r>
      <w:r w:rsidR="004A0CF7">
        <w:rPr>
          <w:color w:val="000000" w:themeColor="text1"/>
        </w:rPr>
        <w:t>i</w:t>
      </w:r>
      <w:r w:rsidR="00E55DE0">
        <w:rPr>
          <w:color w:val="000000" w:themeColor="text1"/>
        </w:rPr>
        <w:t>nin oybirliği ile uygun bulunduğuna ilişkin Hukuk – Esnaf</w:t>
      </w:r>
      <w:r w:rsidR="006E15FA">
        <w:rPr>
          <w:color w:val="000000" w:themeColor="text1"/>
        </w:rPr>
        <w:t xml:space="preserve"> – </w:t>
      </w:r>
      <w:r w:rsidR="00E55DE0">
        <w:rPr>
          <w:color w:val="000000" w:themeColor="text1"/>
        </w:rPr>
        <w:t xml:space="preserve"> Burs ve Eğitim</w:t>
      </w:r>
      <w:r w:rsidR="006E15FA">
        <w:rPr>
          <w:color w:val="000000" w:themeColor="text1"/>
        </w:rPr>
        <w:t xml:space="preserve"> – </w:t>
      </w:r>
      <w:r w:rsidR="00E55DE0">
        <w:rPr>
          <w:color w:val="000000" w:themeColor="text1"/>
        </w:rPr>
        <w:t xml:space="preserve"> Plan ve Bütçe Komisyonu Raporları</w:t>
      </w:r>
      <w:r w:rsidRPr="0059637B">
        <w:rPr>
          <w:color w:val="000000" w:themeColor="text1"/>
        </w:rPr>
        <w:t>.</w:t>
      </w:r>
      <w:proofErr w:type="gramEnd"/>
    </w:p>
    <w:p w:rsidR="00BC227A" w:rsidRPr="00DE2ECD" w:rsidRDefault="00DE2ECD" w:rsidP="00BC227A">
      <w:pPr>
        <w:pStyle w:val="ListeParagraf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28"/>
        <w:contextualSpacing/>
        <w:jc w:val="both"/>
        <w:rPr>
          <w:b/>
        </w:rPr>
      </w:pPr>
      <w:r w:rsidRPr="00DE2ECD">
        <w:rPr>
          <w:b/>
        </w:rPr>
        <w:t>(181/2021)-</w:t>
      </w:r>
      <w:r>
        <w:t xml:space="preserve"> </w:t>
      </w:r>
      <w:r w:rsidRPr="00D40E4A">
        <w:t xml:space="preserve">Belediyemiz hizmet sunumunda çocuklarımızı bilimle buluşturmak, bilim ve teknolojiyi anlaşılır ve ulaşılır kılmak, </w:t>
      </w:r>
      <w:proofErr w:type="spellStart"/>
      <w:r w:rsidRPr="00D40E4A">
        <w:t>farkındalık</w:t>
      </w:r>
      <w:proofErr w:type="spellEnd"/>
      <w:r w:rsidRPr="00D40E4A">
        <w:t xml:space="preserve"> yaratarak, denemeye ve keşfetmeye teşvik etmek amacıyla yapımı gerçekleştirilen </w:t>
      </w:r>
      <w:proofErr w:type="spellStart"/>
      <w:r w:rsidRPr="00D40E4A">
        <w:t>Nasreddin</w:t>
      </w:r>
      <w:proofErr w:type="spellEnd"/>
      <w:r w:rsidRPr="00D40E4A">
        <w:t xml:space="preserve"> Hoca Çocuk Kültür Bilim Merkezi'nde "Sergi Kiralanması İşi"nin </w:t>
      </w:r>
      <w:r w:rsidR="005D3485">
        <w:t xml:space="preserve">5393 sayılı Kanun’un 67.maddesine istinaden </w:t>
      </w:r>
      <w:r w:rsidRPr="00D40E4A">
        <w:t>y</w:t>
      </w:r>
      <w:r>
        <w:t xml:space="preserve">ıllara </w:t>
      </w:r>
      <w:proofErr w:type="gramStart"/>
      <w:r>
        <w:t>sari</w:t>
      </w:r>
      <w:proofErr w:type="gramEnd"/>
      <w:r>
        <w:t xml:space="preserve"> ihale edilerek üçünc</w:t>
      </w:r>
      <w:r w:rsidRPr="00D40E4A">
        <w:t>ü şahıslara gör</w:t>
      </w:r>
      <w:r>
        <w:t>dürülmesinin oyçokluğuyla uygun görüldüğüne ilişkin Hukuk</w:t>
      </w:r>
      <w:r w:rsidR="006E15FA">
        <w:t xml:space="preserve"> </w:t>
      </w:r>
      <w:r w:rsidR="006E15FA">
        <w:rPr>
          <w:color w:val="000000" w:themeColor="text1"/>
        </w:rPr>
        <w:t xml:space="preserve">– </w:t>
      </w:r>
      <w:r>
        <w:t xml:space="preserve"> Plan ve Bütçe</w:t>
      </w:r>
      <w:r w:rsidR="006E15FA">
        <w:t xml:space="preserve"> </w:t>
      </w:r>
      <w:r w:rsidR="006E15FA">
        <w:rPr>
          <w:color w:val="000000" w:themeColor="text1"/>
        </w:rPr>
        <w:t xml:space="preserve">– </w:t>
      </w:r>
      <w:r>
        <w:t xml:space="preserve"> Kültür ve Turizm Komisyonu Raporları.</w:t>
      </w:r>
    </w:p>
    <w:p w:rsidR="00DE2ECD" w:rsidRDefault="00DE2ECD" w:rsidP="00DE2ECD">
      <w:pPr>
        <w:pStyle w:val="ListeParagraf"/>
        <w:tabs>
          <w:tab w:val="left" w:pos="426"/>
        </w:tabs>
        <w:suppressAutoHyphens w:val="0"/>
        <w:autoSpaceDE w:val="0"/>
        <w:autoSpaceDN w:val="0"/>
        <w:adjustRightInd w:val="0"/>
        <w:spacing w:before="28"/>
        <w:ind w:left="1004"/>
        <w:contextualSpacing/>
        <w:jc w:val="both"/>
        <w:rPr>
          <w:b/>
        </w:rPr>
      </w:pPr>
    </w:p>
    <w:p w:rsidR="00DE2ECD" w:rsidRPr="00DE2ECD" w:rsidRDefault="00DE2ECD" w:rsidP="00DE2ECD">
      <w:pPr>
        <w:pStyle w:val="ListeParagraf"/>
        <w:tabs>
          <w:tab w:val="left" w:pos="426"/>
        </w:tabs>
        <w:suppressAutoHyphens w:val="0"/>
        <w:autoSpaceDE w:val="0"/>
        <w:autoSpaceDN w:val="0"/>
        <w:adjustRightInd w:val="0"/>
        <w:spacing w:before="28"/>
        <w:ind w:left="1004"/>
        <w:contextualSpacing/>
        <w:jc w:val="both"/>
        <w:rPr>
          <w:b/>
        </w:rPr>
      </w:pPr>
    </w:p>
    <w:p w:rsidR="00BC227A" w:rsidRDefault="00A5364F" w:rsidP="00BC227A">
      <w:pPr>
        <w:tabs>
          <w:tab w:val="left" w:pos="-142"/>
        </w:tabs>
        <w:ind w:left="-284"/>
        <w:jc w:val="both"/>
        <w:rPr>
          <w:b/>
        </w:rPr>
      </w:pPr>
      <w:r>
        <w:rPr>
          <w:b/>
        </w:rPr>
        <w:t>3.</w:t>
      </w:r>
      <w:r w:rsidR="00C0154D">
        <w:rPr>
          <w:b/>
        </w:rPr>
        <w:t xml:space="preserve"> </w:t>
      </w:r>
      <w:r w:rsidR="00BC227A">
        <w:rPr>
          <w:b/>
        </w:rPr>
        <w:t xml:space="preserve"> </w:t>
      </w:r>
      <w:r w:rsidR="00C93E2C" w:rsidRPr="00BC227A">
        <w:rPr>
          <w:b/>
        </w:rPr>
        <w:t>Dilek ve temenniler.</w:t>
      </w:r>
    </w:p>
    <w:p w:rsidR="00BC227A" w:rsidRDefault="00A5364F" w:rsidP="00BC227A">
      <w:pPr>
        <w:tabs>
          <w:tab w:val="left" w:pos="-142"/>
        </w:tabs>
        <w:ind w:left="-284"/>
        <w:jc w:val="both"/>
        <w:rPr>
          <w:b/>
        </w:rPr>
      </w:pPr>
      <w:r>
        <w:rPr>
          <w:b/>
        </w:rPr>
        <w:t>4</w:t>
      </w:r>
      <w:r w:rsidR="00BC227A">
        <w:rPr>
          <w:b/>
        </w:rPr>
        <w:t xml:space="preserve">.  </w:t>
      </w:r>
      <w:r w:rsidR="00C93E2C" w:rsidRPr="00BC227A">
        <w:rPr>
          <w:b/>
        </w:rPr>
        <w:t>Toplantıya katılamayan üyelerin mazeretlerinin görüşülmesi.</w:t>
      </w:r>
    </w:p>
    <w:p w:rsidR="00C93E2C" w:rsidRDefault="00A5364F" w:rsidP="00BC227A">
      <w:pPr>
        <w:tabs>
          <w:tab w:val="left" w:pos="-142"/>
        </w:tabs>
        <w:ind w:left="-284"/>
        <w:jc w:val="both"/>
      </w:pPr>
      <w:r>
        <w:rPr>
          <w:b/>
        </w:rPr>
        <w:t>5</w:t>
      </w:r>
      <w:r w:rsidR="00BC227A" w:rsidRPr="00BC227A">
        <w:rPr>
          <w:b/>
        </w:rPr>
        <w:t>.</w:t>
      </w:r>
      <w:r w:rsidR="00BC227A">
        <w:rPr>
          <w:b/>
        </w:rPr>
        <w:t xml:space="preserve">  </w:t>
      </w:r>
      <w:r w:rsidR="00C93E2C" w:rsidRPr="00BC227A">
        <w:rPr>
          <w:b/>
        </w:rPr>
        <w:t>Meclis toplantı gün ve saatinin tespiti.</w:t>
      </w:r>
      <w:r w:rsidR="00C93E2C" w:rsidRPr="00283365">
        <w:t xml:space="preserve">  </w:t>
      </w:r>
    </w:p>
    <w:p w:rsidR="00EC053F" w:rsidRDefault="00EC053F"/>
    <w:sectPr w:rsidR="00EC053F" w:rsidSect="00EC05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89" w:rsidRDefault="00EC7289" w:rsidP="002753BB">
      <w:r>
        <w:separator/>
      </w:r>
    </w:p>
  </w:endnote>
  <w:endnote w:type="continuationSeparator" w:id="1">
    <w:p w:rsidR="00EC7289" w:rsidRDefault="00EC7289" w:rsidP="0027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9231"/>
      <w:docPartObj>
        <w:docPartGallery w:val="Page Numbers (Bottom of Page)"/>
        <w:docPartUnique/>
      </w:docPartObj>
    </w:sdtPr>
    <w:sdtContent>
      <w:p w:rsidR="00EC7289" w:rsidRDefault="00EC7289">
        <w:pPr>
          <w:pStyle w:val="Altbilgi"/>
          <w:jc w:val="right"/>
        </w:pPr>
      </w:p>
      <w:p w:rsidR="00EC7289" w:rsidRDefault="003F7CD1">
        <w:pPr>
          <w:pStyle w:val="Altbilgi"/>
          <w:jc w:val="right"/>
        </w:pPr>
      </w:p>
    </w:sdtContent>
  </w:sdt>
  <w:p w:rsidR="00EC7289" w:rsidRDefault="00EC72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89" w:rsidRDefault="00EC7289" w:rsidP="002753BB">
      <w:r>
        <w:separator/>
      </w:r>
    </w:p>
  </w:footnote>
  <w:footnote w:type="continuationSeparator" w:id="1">
    <w:p w:rsidR="00EC7289" w:rsidRDefault="00EC7289" w:rsidP="0027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6A7"/>
    <w:multiLevelType w:val="hybridMultilevel"/>
    <w:tmpl w:val="144E4F84"/>
    <w:lvl w:ilvl="0" w:tplc="0066B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8447D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485"/>
    <w:multiLevelType w:val="multilevel"/>
    <w:tmpl w:val="1898E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455639"/>
    <w:multiLevelType w:val="hybridMultilevel"/>
    <w:tmpl w:val="49D84228"/>
    <w:lvl w:ilvl="0" w:tplc="5BDA2D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A64138"/>
    <w:multiLevelType w:val="hybridMultilevel"/>
    <w:tmpl w:val="7A90515A"/>
    <w:lvl w:ilvl="0" w:tplc="76541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0A63041"/>
    <w:multiLevelType w:val="hybridMultilevel"/>
    <w:tmpl w:val="F2961BB2"/>
    <w:lvl w:ilvl="0" w:tplc="FD2AD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4602BC5"/>
    <w:multiLevelType w:val="hybridMultilevel"/>
    <w:tmpl w:val="A1944A44"/>
    <w:lvl w:ilvl="0" w:tplc="A28A28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80201F"/>
    <w:multiLevelType w:val="hybridMultilevel"/>
    <w:tmpl w:val="F184DC0C"/>
    <w:lvl w:ilvl="0" w:tplc="761CB3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8076D"/>
    <w:multiLevelType w:val="hybridMultilevel"/>
    <w:tmpl w:val="A98AB044"/>
    <w:lvl w:ilvl="0" w:tplc="A82C137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6" w:hanging="360"/>
      </w:pPr>
    </w:lvl>
    <w:lvl w:ilvl="2" w:tplc="041F001B" w:tentative="1">
      <w:start w:val="1"/>
      <w:numFmt w:val="lowerRoman"/>
      <w:lvlText w:val="%3."/>
      <w:lvlJc w:val="right"/>
      <w:pPr>
        <w:ind w:left="1936" w:hanging="180"/>
      </w:pPr>
    </w:lvl>
    <w:lvl w:ilvl="3" w:tplc="041F000F" w:tentative="1">
      <w:start w:val="1"/>
      <w:numFmt w:val="decimal"/>
      <w:lvlText w:val="%4."/>
      <w:lvlJc w:val="left"/>
      <w:pPr>
        <w:ind w:left="2656" w:hanging="360"/>
      </w:pPr>
    </w:lvl>
    <w:lvl w:ilvl="4" w:tplc="041F0019" w:tentative="1">
      <w:start w:val="1"/>
      <w:numFmt w:val="lowerLetter"/>
      <w:lvlText w:val="%5."/>
      <w:lvlJc w:val="left"/>
      <w:pPr>
        <w:ind w:left="3376" w:hanging="360"/>
      </w:pPr>
    </w:lvl>
    <w:lvl w:ilvl="5" w:tplc="041F001B" w:tentative="1">
      <w:start w:val="1"/>
      <w:numFmt w:val="lowerRoman"/>
      <w:lvlText w:val="%6."/>
      <w:lvlJc w:val="right"/>
      <w:pPr>
        <w:ind w:left="4096" w:hanging="180"/>
      </w:pPr>
    </w:lvl>
    <w:lvl w:ilvl="6" w:tplc="041F000F" w:tentative="1">
      <w:start w:val="1"/>
      <w:numFmt w:val="decimal"/>
      <w:lvlText w:val="%7."/>
      <w:lvlJc w:val="left"/>
      <w:pPr>
        <w:ind w:left="4816" w:hanging="360"/>
      </w:pPr>
    </w:lvl>
    <w:lvl w:ilvl="7" w:tplc="041F0019" w:tentative="1">
      <w:start w:val="1"/>
      <w:numFmt w:val="lowerLetter"/>
      <w:lvlText w:val="%8."/>
      <w:lvlJc w:val="left"/>
      <w:pPr>
        <w:ind w:left="5536" w:hanging="360"/>
      </w:pPr>
    </w:lvl>
    <w:lvl w:ilvl="8" w:tplc="041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>
    <w:nsid w:val="5B7571B0"/>
    <w:multiLevelType w:val="hybridMultilevel"/>
    <w:tmpl w:val="18EA50D8"/>
    <w:lvl w:ilvl="0" w:tplc="302C6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71F6"/>
    <w:multiLevelType w:val="hybridMultilevel"/>
    <w:tmpl w:val="FE56E502"/>
    <w:lvl w:ilvl="0" w:tplc="419A1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FC25EE"/>
    <w:multiLevelType w:val="hybridMultilevel"/>
    <w:tmpl w:val="DB9EEFDA"/>
    <w:lvl w:ilvl="0" w:tplc="1430C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D2047"/>
    <w:multiLevelType w:val="hybridMultilevel"/>
    <w:tmpl w:val="6D20E284"/>
    <w:lvl w:ilvl="0" w:tplc="0AE8C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A8A560B"/>
    <w:multiLevelType w:val="hybridMultilevel"/>
    <w:tmpl w:val="C2D88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5516F8"/>
    <w:rsid w:val="0001090F"/>
    <w:rsid w:val="00055E25"/>
    <w:rsid w:val="000A0790"/>
    <w:rsid w:val="000D285C"/>
    <w:rsid w:val="000E1965"/>
    <w:rsid w:val="001274D3"/>
    <w:rsid w:val="00135698"/>
    <w:rsid w:val="00154DA8"/>
    <w:rsid w:val="00161626"/>
    <w:rsid w:val="001618D4"/>
    <w:rsid w:val="001F34E2"/>
    <w:rsid w:val="0020329E"/>
    <w:rsid w:val="00250DAA"/>
    <w:rsid w:val="002666DD"/>
    <w:rsid w:val="002753BB"/>
    <w:rsid w:val="002B16D5"/>
    <w:rsid w:val="002E41DC"/>
    <w:rsid w:val="00386FA7"/>
    <w:rsid w:val="003B38C7"/>
    <w:rsid w:val="003D4962"/>
    <w:rsid w:val="003E62E0"/>
    <w:rsid w:val="003F7CD1"/>
    <w:rsid w:val="00455EE3"/>
    <w:rsid w:val="004612A0"/>
    <w:rsid w:val="004A0CF7"/>
    <w:rsid w:val="004D157A"/>
    <w:rsid w:val="004F09BB"/>
    <w:rsid w:val="004F1A63"/>
    <w:rsid w:val="004F7FC5"/>
    <w:rsid w:val="0051201B"/>
    <w:rsid w:val="00517ED1"/>
    <w:rsid w:val="00520BAC"/>
    <w:rsid w:val="005516F8"/>
    <w:rsid w:val="0058621B"/>
    <w:rsid w:val="0059174D"/>
    <w:rsid w:val="005A6EBA"/>
    <w:rsid w:val="005D3485"/>
    <w:rsid w:val="00693CD7"/>
    <w:rsid w:val="006C2BE1"/>
    <w:rsid w:val="006C6096"/>
    <w:rsid w:val="006E15FA"/>
    <w:rsid w:val="006F4B35"/>
    <w:rsid w:val="00702D74"/>
    <w:rsid w:val="00720BB8"/>
    <w:rsid w:val="00732622"/>
    <w:rsid w:val="00735875"/>
    <w:rsid w:val="00735A38"/>
    <w:rsid w:val="00771275"/>
    <w:rsid w:val="0077269F"/>
    <w:rsid w:val="007E68B6"/>
    <w:rsid w:val="00846886"/>
    <w:rsid w:val="008853F6"/>
    <w:rsid w:val="008B1A7B"/>
    <w:rsid w:val="008B2354"/>
    <w:rsid w:val="008D02EE"/>
    <w:rsid w:val="009602B1"/>
    <w:rsid w:val="00981D21"/>
    <w:rsid w:val="009827C6"/>
    <w:rsid w:val="009A25DC"/>
    <w:rsid w:val="009C54FB"/>
    <w:rsid w:val="009C64E2"/>
    <w:rsid w:val="00A5364F"/>
    <w:rsid w:val="00A54A58"/>
    <w:rsid w:val="00A63BBD"/>
    <w:rsid w:val="00B1206A"/>
    <w:rsid w:val="00B67BBA"/>
    <w:rsid w:val="00BC227A"/>
    <w:rsid w:val="00C0154D"/>
    <w:rsid w:val="00C31C7D"/>
    <w:rsid w:val="00C62C01"/>
    <w:rsid w:val="00C737C8"/>
    <w:rsid w:val="00C93E2C"/>
    <w:rsid w:val="00D14A38"/>
    <w:rsid w:val="00D56B5C"/>
    <w:rsid w:val="00DD29FC"/>
    <w:rsid w:val="00DD3F7C"/>
    <w:rsid w:val="00DD6BAA"/>
    <w:rsid w:val="00DE2ECD"/>
    <w:rsid w:val="00E55DE0"/>
    <w:rsid w:val="00EB35EA"/>
    <w:rsid w:val="00EC053F"/>
    <w:rsid w:val="00EC0CF6"/>
    <w:rsid w:val="00EC7289"/>
    <w:rsid w:val="00F63AA8"/>
    <w:rsid w:val="00F71F75"/>
    <w:rsid w:val="00F965DA"/>
    <w:rsid w:val="00FA344D"/>
    <w:rsid w:val="00FC128B"/>
    <w:rsid w:val="00FD41DD"/>
    <w:rsid w:val="00FD45AD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6F8"/>
    <w:pPr>
      <w:ind w:left="708"/>
    </w:pPr>
  </w:style>
  <w:style w:type="paragraph" w:styleId="stbilgi">
    <w:name w:val="header"/>
    <w:basedOn w:val="Normal"/>
    <w:link w:val="stbilgiChar"/>
    <w:rsid w:val="007358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58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B67BBA"/>
    <w:rPr>
      <w:b/>
    </w:rPr>
  </w:style>
  <w:style w:type="paragraph" w:styleId="Altbilgi">
    <w:name w:val="footer"/>
    <w:basedOn w:val="Normal"/>
    <w:link w:val="AltbilgiChar"/>
    <w:uiPriority w:val="99"/>
    <w:unhideWhenUsed/>
    <w:rsid w:val="002753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53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111D-CA7C-4887-AE00-0C1B5CB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sdalkilic</cp:lastModifiedBy>
  <cp:revision>22</cp:revision>
  <cp:lastPrinted>2021-07-06T12:24:00Z</cp:lastPrinted>
  <dcterms:created xsi:type="dcterms:W3CDTF">2021-07-05T05:55:00Z</dcterms:created>
  <dcterms:modified xsi:type="dcterms:W3CDTF">2021-07-06T12:25:00Z</dcterms:modified>
</cp:coreProperties>
</file>