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75" w:rsidRDefault="00735875" w:rsidP="00735875">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735875" w:rsidRDefault="00735875" w:rsidP="00735875">
      <w:r>
        <w:t xml:space="preserve">                </w:t>
      </w:r>
    </w:p>
    <w:p w:rsidR="00735875" w:rsidRPr="0072516C" w:rsidRDefault="00735875" w:rsidP="00735875">
      <w:pPr>
        <w:ind w:left="708" w:firstLine="708"/>
        <w:rPr>
          <w:b/>
          <w:color w:val="000000" w:themeColor="text1"/>
        </w:rPr>
      </w:pPr>
      <w:r>
        <w:rPr>
          <w:b/>
          <w:color w:val="000000" w:themeColor="text1"/>
        </w:rPr>
        <w:t xml:space="preserve">       </w:t>
      </w:r>
      <w:r w:rsidRPr="0072516C">
        <w:rPr>
          <w:b/>
          <w:color w:val="000000" w:themeColor="text1"/>
        </w:rPr>
        <w:t>KARABAĞLAR BELEDİYE MECLİSİ</w:t>
      </w:r>
    </w:p>
    <w:p w:rsidR="00735875" w:rsidRPr="003B4B76" w:rsidRDefault="00735875" w:rsidP="00735875"/>
    <w:tbl>
      <w:tblPr>
        <w:tblW w:w="9823" w:type="dxa"/>
        <w:tblInd w:w="-501" w:type="dxa"/>
        <w:tblLayout w:type="fixed"/>
        <w:tblLook w:val="0000"/>
      </w:tblPr>
      <w:tblGrid>
        <w:gridCol w:w="2760"/>
        <w:gridCol w:w="5550"/>
        <w:gridCol w:w="1513"/>
      </w:tblGrid>
      <w:tr w:rsidR="00735875" w:rsidRPr="00D200B4" w:rsidTr="00B67BBA">
        <w:trPr>
          <w:trHeight w:val="323"/>
        </w:trPr>
        <w:tc>
          <w:tcPr>
            <w:tcW w:w="2760" w:type="dxa"/>
            <w:shd w:val="clear" w:color="auto" w:fill="auto"/>
          </w:tcPr>
          <w:p w:rsidR="00735875" w:rsidRPr="00D200B4" w:rsidRDefault="00735875" w:rsidP="00B67BBA">
            <w:pPr>
              <w:pStyle w:val="stbilgi"/>
            </w:pPr>
            <w:r w:rsidRPr="00D200B4">
              <w:rPr>
                <w:sz w:val="26"/>
                <w:szCs w:val="26"/>
              </w:rPr>
              <w:t xml:space="preserve">                                                                                                                                                                                                                                                                                                                                                                                                                                                                                                                                                      </w:t>
            </w:r>
          </w:p>
        </w:tc>
        <w:tc>
          <w:tcPr>
            <w:tcW w:w="5550" w:type="dxa"/>
            <w:shd w:val="clear" w:color="auto" w:fill="auto"/>
            <w:vAlign w:val="center"/>
          </w:tcPr>
          <w:p w:rsidR="00735875" w:rsidRPr="00D200B4" w:rsidRDefault="00735875" w:rsidP="00B67BBA"/>
        </w:tc>
        <w:tc>
          <w:tcPr>
            <w:tcW w:w="1513" w:type="dxa"/>
            <w:shd w:val="clear" w:color="auto" w:fill="auto"/>
          </w:tcPr>
          <w:p w:rsidR="00735875" w:rsidRPr="00D200B4" w:rsidRDefault="00735875" w:rsidP="00B67BBA">
            <w:pPr>
              <w:pStyle w:val="stbilgi"/>
              <w:snapToGrid w:val="0"/>
              <w:jc w:val="center"/>
            </w:pPr>
          </w:p>
        </w:tc>
      </w:tr>
    </w:tbl>
    <w:p w:rsidR="00735875" w:rsidRPr="00D200B4" w:rsidRDefault="00735875" w:rsidP="00735875">
      <w:pPr>
        <w:rPr>
          <w:b/>
          <w:u w:val="single"/>
        </w:rPr>
      </w:pPr>
      <w:r w:rsidRPr="00D200B4">
        <w:rPr>
          <w:b/>
        </w:rPr>
        <w:tab/>
      </w:r>
      <w:r w:rsidRPr="00D200B4">
        <w:rPr>
          <w:b/>
        </w:rPr>
        <w:tab/>
      </w:r>
      <w:r w:rsidRPr="00D200B4">
        <w:rPr>
          <w:b/>
        </w:rPr>
        <w:tab/>
      </w:r>
      <w:r w:rsidRPr="00D200B4">
        <w:rPr>
          <w:b/>
        </w:rPr>
        <w:tab/>
      </w:r>
      <w:r w:rsidRPr="00D200B4">
        <w:rPr>
          <w:b/>
        </w:rPr>
        <w:tab/>
      </w:r>
      <w:r w:rsidRPr="00D200B4">
        <w:rPr>
          <w:b/>
        </w:rPr>
        <w:tab/>
      </w:r>
      <w:r w:rsidRPr="00D200B4">
        <w:rPr>
          <w:b/>
        </w:rPr>
        <w:tab/>
      </w:r>
      <w:r w:rsidRPr="00D200B4">
        <w:rPr>
          <w:b/>
        </w:rPr>
        <w:tab/>
      </w:r>
      <w:r w:rsidRPr="00D200B4">
        <w:rPr>
          <w:b/>
        </w:rPr>
        <w:tab/>
        <w:t xml:space="preserve">           </w:t>
      </w:r>
      <w:r w:rsidR="00BC227A" w:rsidRPr="00D200B4">
        <w:rPr>
          <w:b/>
        </w:rPr>
        <w:t xml:space="preserve">  </w:t>
      </w:r>
      <w:r w:rsidRPr="00D200B4">
        <w:rPr>
          <w:b/>
        </w:rPr>
        <w:t xml:space="preserve"> </w:t>
      </w:r>
      <w:r w:rsidR="00B653D1" w:rsidRPr="00D200B4">
        <w:rPr>
          <w:b/>
          <w:u w:val="single"/>
        </w:rPr>
        <w:t>10</w:t>
      </w:r>
      <w:r w:rsidR="00732622" w:rsidRPr="00D200B4">
        <w:rPr>
          <w:b/>
          <w:u w:val="single"/>
        </w:rPr>
        <w:t>.</w:t>
      </w:r>
      <w:r w:rsidR="006F4B35" w:rsidRPr="00D200B4">
        <w:rPr>
          <w:b/>
          <w:u w:val="single"/>
        </w:rPr>
        <w:t>05</w:t>
      </w:r>
      <w:r w:rsidR="00732622" w:rsidRPr="00D200B4">
        <w:rPr>
          <w:b/>
          <w:u w:val="single"/>
        </w:rPr>
        <w:t>.</w:t>
      </w:r>
      <w:r w:rsidR="00B653D1" w:rsidRPr="00D200B4">
        <w:rPr>
          <w:b/>
          <w:u w:val="single"/>
        </w:rPr>
        <w:t>2022</w:t>
      </w:r>
    </w:p>
    <w:p w:rsidR="00735875" w:rsidRPr="00D200B4" w:rsidRDefault="00735875" w:rsidP="00735875">
      <w:pPr>
        <w:rPr>
          <w:b/>
        </w:rPr>
      </w:pPr>
      <w:r w:rsidRPr="00D200B4">
        <w:rPr>
          <w:b/>
        </w:rPr>
        <w:t xml:space="preserve"> </w:t>
      </w:r>
      <w:r w:rsidRPr="00D200B4">
        <w:rPr>
          <w:b/>
        </w:rPr>
        <w:tab/>
      </w:r>
      <w:r w:rsidRPr="00D200B4">
        <w:rPr>
          <w:b/>
        </w:rPr>
        <w:tab/>
      </w:r>
      <w:r w:rsidRPr="00D200B4">
        <w:rPr>
          <w:b/>
        </w:rPr>
        <w:tab/>
      </w:r>
      <w:r w:rsidRPr="00D200B4">
        <w:rPr>
          <w:b/>
        </w:rPr>
        <w:tab/>
      </w:r>
      <w:r w:rsidRPr="00D200B4">
        <w:rPr>
          <w:b/>
        </w:rPr>
        <w:tab/>
      </w:r>
      <w:r w:rsidRPr="00D200B4">
        <w:rPr>
          <w:b/>
        </w:rPr>
        <w:tab/>
        <w:t xml:space="preserve">                              </w:t>
      </w:r>
      <w:r w:rsidRPr="00D200B4">
        <w:rPr>
          <w:b/>
        </w:rPr>
        <w:tab/>
        <w:t xml:space="preserve">         </w:t>
      </w:r>
      <w:r w:rsidR="00B653D1" w:rsidRPr="00D200B4">
        <w:rPr>
          <w:b/>
        </w:rPr>
        <w:t>Salı</w:t>
      </w:r>
      <w:r w:rsidR="00C62C01" w:rsidRPr="00D200B4">
        <w:rPr>
          <w:b/>
        </w:rPr>
        <w:t xml:space="preserve"> Saat:</w:t>
      </w:r>
      <w:proofErr w:type="gramStart"/>
      <w:r w:rsidR="00C62C01" w:rsidRPr="00D200B4">
        <w:rPr>
          <w:b/>
        </w:rPr>
        <w:t>17</w:t>
      </w:r>
      <w:r w:rsidR="00E31EC2" w:rsidRPr="00D200B4">
        <w:rPr>
          <w:b/>
        </w:rPr>
        <w:t>:</w:t>
      </w:r>
      <w:r w:rsidRPr="00D200B4">
        <w:rPr>
          <w:b/>
        </w:rPr>
        <w:t>00</w:t>
      </w:r>
      <w:proofErr w:type="gramEnd"/>
    </w:p>
    <w:p w:rsidR="00735875" w:rsidRPr="00D200B4" w:rsidRDefault="00735875" w:rsidP="00735875">
      <w:pPr>
        <w:rPr>
          <w:b/>
        </w:rPr>
      </w:pPr>
    </w:p>
    <w:p w:rsidR="00735875" w:rsidRPr="00D200B4" w:rsidRDefault="00735875" w:rsidP="00735875">
      <w:pPr>
        <w:rPr>
          <w:b/>
        </w:rPr>
      </w:pPr>
    </w:p>
    <w:p w:rsidR="00735875" w:rsidRPr="00D200B4" w:rsidRDefault="00735875" w:rsidP="00735875">
      <w:pPr>
        <w:ind w:left="1416"/>
        <w:rPr>
          <w:b/>
          <w:u w:val="single"/>
        </w:rPr>
      </w:pPr>
      <w:r w:rsidRPr="00D200B4">
        <w:rPr>
          <w:b/>
        </w:rPr>
        <w:t xml:space="preserve">        </w:t>
      </w:r>
      <w:r w:rsidR="00B653D1" w:rsidRPr="00D200B4">
        <w:rPr>
          <w:b/>
          <w:u w:val="single"/>
        </w:rPr>
        <w:t>06</w:t>
      </w:r>
      <w:r w:rsidR="00A54A58" w:rsidRPr="00D200B4">
        <w:rPr>
          <w:b/>
          <w:u w:val="single"/>
        </w:rPr>
        <w:t>.05</w:t>
      </w:r>
      <w:r w:rsidR="00732622" w:rsidRPr="00D200B4">
        <w:rPr>
          <w:b/>
          <w:u w:val="single"/>
        </w:rPr>
        <w:t>.</w:t>
      </w:r>
      <w:r w:rsidR="00B653D1" w:rsidRPr="00D200B4">
        <w:rPr>
          <w:b/>
          <w:u w:val="single"/>
        </w:rPr>
        <w:t>2022</w:t>
      </w:r>
      <w:r w:rsidRPr="00D200B4">
        <w:rPr>
          <w:b/>
          <w:u w:val="single"/>
        </w:rPr>
        <w:t xml:space="preserve"> TARİHLİ GÜNDEMİN DEVAMI </w:t>
      </w:r>
    </w:p>
    <w:p w:rsidR="00735875" w:rsidRDefault="00735875" w:rsidP="00735875">
      <w:pPr>
        <w:ind w:left="1416"/>
        <w:rPr>
          <w:b/>
          <w:u w:val="single"/>
        </w:rPr>
      </w:pPr>
    </w:p>
    <w:p w:rsidR="00040730" w:rsidRDefault="00206F4B" w:rsidP="00040730">
      <w:pPr>
        <w:pStyle w:val="ListeParagraf"/>
        <w:numPr>
          <w:ilvl w:val="0"/>
          <w:numId w:val="15"/>
        </w:numPr>
        <w:rPr>
          <w:b/>
          <w:color w:val="000000" w:themeColor="text1"/>
        </w:rPr>
      </w:pPr>
      <w:r w:rsidRPr="004F3AE7">
        <w:rPr>
          <w:b/>
          <w:color w:val="000000" w:themeColor="text1"/>
        </w:rPr>
        <w:t>06.05.2022 Tarihinden sonra birimlerden gelen önerge.</w:t>
      </w:r>
    </w:p>
    <w:p w:rsidR="00040730" w:rsidRPr="00040730" w:rsidRDefault="00040730" w:rsidP="00040730">
      <w:pPr>
        <w:ind w:left="360"/>
        <w:rPr>
          <w:b/>
          <w:color w:val="000000" w:themeColor="text1"/>
        </w:rPr>
      </w:pPr>
    </w:p>
    <w:p w:rsidR="00735875" w:rsidRPr="00040730" w:rsidRDefault="00206F4B" w:rsidP="00040730">
      <w:pPr>
        <w:pStyle w:val="ListeParagraf"/>
        <w:numPr>
          <w:ilvl w:val="1"/>
          <w:numId w:val="15"/>
        </w:numPr>
        <w:ind w:left="851" w:hanging="491"/>
        <w:jc w:val="both"/>
        <w:rPr>
          <w:b/>
          <w:color w:val="000000" w:themeColor="text1"/>
        </w:rPr>
      </w:pPr>
      <w:proofErr w:type="gramStart"/>
      <w:r w:rsidRPr="00040730">
        <w:rPr>
          <w:b/>
        </w:rPr>
        <w:t>(53/2022)-</w:t>
      </w:r>
      <w:r w:rsidRPr="00206F4B">
        <w:t xml:space="preserve">Tapuda Belediyemiz adına kayıtlı Karabağlar İlçesi, </w:t>
      </w:r>
      <w:proofErr w:type="spellStart"/>
      <w:r w:rsidRPr="00206F4B">
        <w:t>Bozyaka</w:t>
      </w:r>
      <w:proofErr w:type="spellEnd"/>
      <w:r w:rsidRPr="00206F4B">
        <w:t xml:space="preserve"> (</w:t>
      </w:r>
      <w:proofErr w:type="spellStart"/>
      <w:r w:rsidRPr="00206F4B">
        <w:t>Gülyaka</w:t>
      </w:r>
      <w:proofErr w:type="spellEnd"/>
      <w:r w:rsidRPr="00206F4B">
        <w:t xml:space="preserve">) Mahallesi, 6860 ada, 323,00 m² yüzölçümlü 20 parsel sayılı taşınmazın alanının 315,09 m² (-7,91 m²) olarak düzeltildiği, söz konusu düzeltmenin Belediyemiz Meclisinin 01.02.2022 tarih ve 26/2022 kararına konu 27.12.2021 tarihli ve 57957 kurum kayıt sayılı dilekçeleri ekinde yer alan beyannamedeki düzeltmeyle aynı miktarda olduğu görüldüğünden, söz konusu taşınmaza yapılacak alan düzeltme işlemine 5393 sayılı Belediye Kanununun 18. maddesinin </w:t>
      </w:r>
      <w:r w:rsidR="004F3AE7">
        <w:t>(</w:t>
      </w:r>
      <w:r w:rsidRPr="00206F4B">
        <w:t xml:space="preserve">e) bendi gereğince muvafakat edilip, edilmeyeceği konusunun Meclis Heyetince görüşülerek bir karar alınması </w:t>
      </w:r>
      <w:proofErr w:type="spellStart"/>
      <w:r w:rsidRPr="00206F4B">
        <w:t>hk</w:t>
      </w:r>
      <w:proofErr w:type="spellEnd"/>
      <w:r w:rsidRPr="00206F4B">
        <w:t xml:space="preserve">. </w:t>
      </w:r>
      <w:proofErr w:type="gramEnd"/>
      <w:r w:rsidRPr="00206F4B">
        <w:t xml:space="preserve">(Emlak ve </w:t>
      </w:r>
      <w:proofErr w:type="gramStart"/>
      <w:r w:rsidRPr="00206F4B">
        <w:t>İstimlak</w:t>
      </w:r>
      <w:proofErr w:type="gramEnd"/>
      <w:r w:rsidRPr="00206F4B">
        <w:t xml:space="preserve"> Md.)</w:t>
      </w:r>
    </w:p>
    <w:p w:rsidR="00206F4B" w:rsidRPr="00D200B4" w:rsidRDefault="00206F4B" w:rsidP="00735875">
      <w:pPr>
        <w:ind w:left="851" w:firstLine="708"/>
        <w:rPr>
          <w:b/>
          <w:u w:val="single"/>
        </w:rPr>
      </w:pPr>
    </w:p>
    <w:p w:rsidR="005516F8" w:rsidRPr="00D200B4" w:rsidRDefault="00B653D1" w:rsidP="004F3AE7">
      <w:pPr>
        <w:pStyle w:val="ListeParagraf"/>
        <w:numPr>
          <w:ilvl w:val="0"/>
          <w:numId w:val="15"/>
        </w:numPr>
        <w:tabs>
          <w:tab w:val="left" w:pos="284"/>
        </w:tabs>
        <w:suppressAutoHyphens w:val="0"/>
        <w:autoSpaceDE w:val="0"/>
        <w:autoSpaceDN w:val="0"/>
        <w:adjustRightInd w:val="0"/>
        <w:spacing w:before="28"/>
        <w:jc w:val="both"/>
        <w:rPr>
          <w:b/>
        </w:rPr>
      </w:pPr>
      <w:r w:rsidRPr="00D200B4">
        <w:rPr>
          <w:b/>
        </w:rPr>
        <w:t>06</w:t>
      </w:r>
      <w:r w:rsidR="00A54A58" w:rsidRPr="00D200B4">
        <w:rPr>
          <w:b/>
        </w:rPr>
        <w:t>.05</w:t>
      </w:r>
      <w:r w:rsidRPr="00D200B4">
        <w:rPr>
          <w:b/>
        </w:rPr>
        <w:t>.2022</w:t>
      </w:r>
      <w:r w:rsidR="009C64E2" w:rsidRPr="00D200B4">
        <w:rPr>
          <w:b/>
        </w:rPr>
        <w:t xml:space="preserve"> Tarihinden sonra sonuçlanan</w:t>
      </w:r>
      <w:r w:rsidR="00BC227A" w:rsidRPr="00D200B4">
        <w:rPr>
          <w:b/>
        </w:rPr>
        <w:t xml:space="preserve"> rapor</w:t>
      </w:r>
      <w:r w:rsidR="00A54A58" w:rsidRPr="00D200B4">
        <w:rPr>
          <w:b/>
        </w:rPr>
        <w:t>lar.</w:t>
      </w:r>
    </w:p>
    <w:p w:rsidR="00D56B5C" w:rsidRPr="009C64E2" w:rsidRDefault="008F7F9D" w:rsidP="00D56B5C">
      <w:pPr>
        <w:pStyle w:val="ListeParagraf"/>
        <w:tabs>
          <w:tab w:val="left" w:pos="284"/>
        </w:tabs>
        <w:suppressAutoHyphens w:val="0"/>
        <w:autoSpaceDE w:val="0"/>
        <w:autoSpaceDN w:val="0"/>
        <w:adjustRightInd w:val="0"/>
        <w:spacing w:before="28"/>
        <w:ind w:left="-284"/>
        <w:jc w:val="both"/>
        <w:rPr>
          <w:b/>
          <w:color w:val="000000" w:themeColor="text1"/>
        </w:rPr>
      </w:pPr>
      <w:r>
        <w:rPr>
          <w:b/>
          <w:color w:val="000000" w:themeColor="text1"/>
        </w:rPr>
        <w:tab/>
      </w:r>
      <w:r>
        <w:rPr>
          <w:b/>
          <w:color w:val="000000" w:themeColor="text1"/>
        </w:rPr>
        <w:tab/>
      </w:r>
    </w:p>
    <w:p w:rsidR="00901884" w:rsidRDefault="00901884" w:rsidP="00040730">
      <w:pPr>
        <w:pStyle w:val="ListeParagraf"/>
        <w:numPr>
          <w:ilvl w:val="1"/>
          <w:numId w:val="15"/>
        </w:numPr>
        <w:suppressAutoHyphens w:val="0"/>
        <w:autoSpaceDE w:val="0"/>
        <w:autoSpaceDN w:val="0"/>
        <w:adjustRightInd w:val="0"/>
        <w:spacing w:before="28"/>
        <w:ind w:left="851" w:hanging="425"/>
        <w:jc w:val="both"/>
        <w:rPr>
          <w:color w:val="000000" w:themeColor="text1"/>
        </w:rPr>
      </w:pPr>
      <w:proofErr w:type="gramStart"/>
      <w:r w:rsidRPr="004F3AE7">
        <w:rPr>
          <w:b/>
        </w:rPr>
        <w:t xml:space="preserve">(49/2022) - </w:t>
      </w:r>
      <w:r w:rsidRPr="00757663">
        <w:t>Belediyemiz 2022 yılı bütçesine</w:t>
      </w:r>
      <w:r>
        <w:t xml:space="preserve"> rapor ekindeki </w:t>
      </w:r>
      <w:r w:rsidRPr="00757663">
        <w:t xml:space="preserve">listede yer alan ödenek miktarları kadar </w:t>
      </w:r>
      <w:r>
        <w:t>toplamda 170.000.000 TL “Ek Ödenek”</w:t>
      </w:r>
      <w:r w:rsidRPr="00757663">
        <w:t xml:space="preserve"> verilmesi</w:t>
      </w:r>
      <w:r w:rsidRPr="004F3AE7">
        <w:rPr>
          <w:spacing w:val="-3"/>
        </w:rPr>
        <w:t>ne,</w:t>
      </w:r>
      <w:r w:rsidR="004F3AE7">
        <w:rPr>
          <w:spacing w:val="-3"/>
        </w:rPr>
        <w:t xml:space="preserve"> bu ödeneklerin 165.000.000 TL’</w:t>
      </w:r>
      <w:r w:rsidRPr="004F3AE7">
        <w:rPr>
          <w:spacing w:val="-3"/>
        </w:rPr>
        <w:t xml:space="preserve">sinin rapor ekinde yer alan Gelirlerin Ekonomik Sınıflandırılması tablosunda gösterilen kaynaklar ile 5.000.000 TL’ sinin de bankalardan borçlanılarak karşılanmasına Mahalli İdareler Bütçe ve Muhasebe Yönetmeliğinin 37. maddesine göre oybirliği ile uygun bulunduğuna </w:t>
      </w:r>
      <w:r w:rsidRPr="00901884">
        <w:t>ilişkin Plan ve Bütçe Komisyonu Raporu.</w:t>
      </w:r>
      <w:r w:rsidRPr="004F3AE7">
        <w:rPr>
          <w:color w:val="000000" w:themeColor="text1"/>
        </w:rPr>
        <w:t xml:space="preserve"> </w:t>
      </w:r>
      <w:proofErr w:type="gramEnd"/>
    </w:p>
    <w:p w:rsidR="00AF6393" w:rsidRPr="004F3AE7" w:rsidRDefault="00AF6393" w:rsidP="00040730">
      <w:pPr>
        <w:pStyle w:val="ListeParagraf"/>
        <w:numPr>
          <w:ilvl w:val="1"/>
          <w:numId w:val="15"/>
        </w:numPr>
        <w:suppressAutoHyphens w:val="0"/>
        <w:autoSpaceDE w:val="0"/>
        <w:autoSpaceDN w:val="0"/>
        <w:adjustRightInd w:val="0"/>
        <w:spacing w:before="28"/>
        <w:ind w:left="851" w:hanging="425"/>
        <w:jc w:val="both"/>
        <w:rPr>
          <w:color w:val="000000" w:themeColor="text1"/>
        </w:rPr>
      </w:pPr>
      <w:proofErr w:type="gramStart"/>
      <w:r w:rsidRPr="004F3AE7">
        <w:rPr>
          <w:b/>
        </w:rPr>
        <w:t>(50/2022) -</w:t>
      </w:r>
      <w:r w:rsidRPr="004F3AE7">
        <w:rPr>
          <w:color w:val="000000" w:themeColor="text1"/>
        </w:rPr>
        <w:t xml:space="preserve"> </w:t>
      </w:r>
      <w:r w:rsidR="004F3AE7">
        <w:rPr>
          <w:color w:val="000000" w:themeColor="text1"/>
        </w:rPr>
        <w:t xml:space="preserve"> </w:t>
      </w:r>
      <w:r w:rsidR="004F3AE7" w:rsidRPr="0009175A">
        <w:t xml:space="preserve">5393 sayılı Belediye Kanununun 18. maddesinin (e) bendine göre </w:t>
      </w:r>
      <w:r w:rsidRPr="0009175A">
        <w:t xml:space="preserve">7394 sayılı Kanun’un 13. maddesinin 2. bendi ile 3194 sayılı Kanunu'nun geçici 16.maddesine hazine taşınmazları için eklenen; </w:t>
      </w:r>
      <w:r w:rsidRPr="0009175A">
        <w:rPr>
          <w:bCs/>
        </w:rPr>
        <w:t>“</w:t>
      </w:r>
      <w:r w:rsidRPr="0009175A">
        <w:rPr>
          <w:bCs/>
          <w:i/>
          <w:iCs/>
        </w:rPr>
        <w:t xml:space="preserve">Satış bedelinin tamamının peşin ödenmesi hâlinde yüzde yirmi, en az yarısının ödenmesi hâlinde yüzde on indirim uygulanır.” </w:t>
      </w:r>
      <w:r w:rsidRPr="0009175A">
        <w:t>hükmünün mülkiyeti Belediyemize ait hisseli ve tam mülkiyetli taşınmazların yapı kayıt belgesi sahipleri ile bunların kanuni veya akdi haleflerine satış işleminde de uygulanmasının oybirliği ile uygun bulunduğuna ilişkin Plan ve Bütçe-Hukuk Komisyonu Raporu.</w:t>
      </w:r>
      <w:r>
        <w:t xml:space="preserve"> </w:t>
      </w:r>
      <w:proofErr w:type="gramEnd"/>
    </w:p>
    <w:p w:rsidR="00C737C8" w:rsidRPr="004F3AE7" w:rsidRDefault="00C737C8" w:rsidP="00040730">
      <w:pPr>
        <w:pStyle w:val="ListeParagraf"/>
        <w:numPr>
          <w:ilvl w:val="1"/>
          <w:numId w:val="15"/>
        </w:numPr>
        <w:suppressAutoHyphens w:val="0"/>
        <w:autoSpaceDE w:val="0"/>
        <w:autoSpaceDN w:val="0"/>
        <w:adjustRightInd w:val="0"/>
        <w:spacing w:before="28"/>
        <w:ind w:left="851" w:hanging="425"/>
        <w:jc w:val="both"/>
        <w:rPr>
          <w:color w:val="000000" w:themeColor="text1"/>
        </w:rPr>
      </w:pPr>
      <w:r w:rsidRPr="004F3AE7">
        <w:rPr>
          <w:b/>
        </w:rPr>
        <w:t>(</w:t>
      </w:r>
      <w:r w:rsidR="00B653D1" w:rsidRPr="004F3AE7">
        <w:rPr>
          <w:b/>
        </w:rPr>
        <w:t>51/2022</w:t>
      </w:r>
      <w:r w:rsidR="00901884" w:rsidRPr="004F3AE7">
        <w:rPr>
          <w:b/>
        </w:rPr>
        <w:t>) -</w:t>
      </w:r>
      <w:r w:rsidR="00901884" w:rsidRPr="00D200B4">
        <w:rPr>
          <w:b/>
        </w:rPr>
        <w:t xml:space="preserve"> </w:t>
      </w:r>
      <w:r w:rsidR="00B653D1" w:rsidRPr="00D200B4">
        <w:t>Belediyemiz 2021</w:t>
      </w:r>
      <w:r w:rsidRPr="00D200B4">
        <w:t xml:space="preserve"> Mali Yılına ait Kesin Hesap Cetvellerinin </w:t>
      </w:r>
      <w:r w:rsidRPr="00671FE8">
        <w:t>oyçokluğu</w:t>
      </w:r>
      <w:r w:rsidRPr="00D200B4">
        <w:t xml:space="preserve"> ile uygun bulunduğuna ilişkin Plan ve Bütçe Komisyonu Raporu.</w:t>
      </w:r>
    </w:p>
    <w:p w:rsidR="00BC227A" w:rsidRPr="00BC227A" w:rsidRDefault="00BC227A" w:rsidP="00BC227A">
      <w:pPr>
        <w:tabs>
          <w:tab w:val="left" w:pos="426"/>
        </w:tabs>
        <w:suppressAutoHyphens w:val="0"/>
        <w:autoSpaceDE w:val="0"/>
        <w:autoSpaceDN w:val="0"/>
        <w:adjustRightInd w:val="0"/>
        <w:contextualSpacing/>
        <w:jc w:val="both"/>
        <w:rPr>
          <w:b/>
        </w:rPr>
      </w:pPr>
    </w:p>
    <w:p w:rsidR="00040730" w:rsidRDefault="00C93E2C" w:rsidP="00040730">
      <w:pPr>
        <w:pStyle w:val="ListeParagraf"/>
        <w:numPr>
          <w:ilvl w:val="0"/>
          <w:numId w:val="15"/>
        </w:numPr>
        <w:tabs>
          <w:tab w:val="left" w:pos="-142"/>
        </w:tabs>
        <w:ind w:left="-284" w:firstLine="710"/>
        <w:jc w:val="both"/>
        <w:rPr>
          <w:b/>
        </w:rPr>
      </w:pPr>
      <w:r w:rsidRPr="00040730">
        <w:rPr>
          <w:b/>
        </w:rPr>
        <w:t>Dilek ve temenniler.</w:t>
      </w:r>
    </w:p>
    <w:p w:rsidR="00040730" w:rsidRDefault="00C93E2C" w:rsidP="00040730">
      <w:pPr>
        <w:pStyle w:val="ListeParagraf"/>
        <w:numPr>
          <w:ilvl w:val="0"/>
          <w:numId w:val="15"/>
        </w:numPr>
        <w:tabs>
          <w:tab w:val="left" w:pos="-142"/>
        </w:tabs>
        <w:ind w:left="-284" w:firstLine="710"/>
        <w:jc w:val="both"/>
        <w:rPr>
          <w:b/>
        </w:rPr>
      </w:pPr>
      <w:proofErr w:type="gramStart"/>
      <w:r w:rsidRPr="00040730">
        <w:rPr>
          <w:b/>
        </w:rPr>
        <w:t>Toplantıya katılamayan üyelerin mazeretlerinin görüşülmesi.</w:t>
      </w:r>
      <w:proofErr w:type="gramEnd"/>
    </w:p>
    <w:p w:rsidR="00EC053F" w:rsidRPr="00040730" w:rsidRDefault="00C93E2C" w:rsidP="00040730">
      <w:pPr>
        <w:pStyle w:val="ListeParagraf"/>
        <w:numPr>
          <w:ilvl w:val="0"/>
          <w:numId w:val="15"/>
        </w:numPr>
        <w:tabs>
          <w:tab w:val="left" w:pos="-142"/>
        </w:tabs>
        <w:ind w:left="-284" w:firstLine="710"/>
        <w:jc w:val="both"/>
        <w:rPr>
          <w:b/>
        </w:rPr>
      </w:pPr>
      <w:proofErr w:type="gramStart"/>
      <w:r w:rsidRPr="00040730">
        <w:rPr>
          <w:b/>
        </w:rPr>
        <w:t>Meclis toplantı gün ve saatinin tespiti.</w:t>
      </w:r>
      <w:r w:rsidRPr="00283365">
        <w:t xml:space="preserve">  </w:t>
      </w:r>
      <w:proofErr w:type="gramEnd"/>
    </w:p>
    <w:sectPr w:rsidR="00EC053F" w:rsidRPr="00040730" w:rsidSect="00EC053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38" w:rsidRDefault="00D14A38" w:rsidP="002753BB">
      <w:r>
        <w:separator/>
      </w:r>
    </w:p>
  </w:endnote>
  <w:endnote w:type="continuationSeparator" w:id="1">
    <w:p w:rsidR="00D14A38" w:rsidRDefault="00D14A38" w:rsidP="0027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9231"/>
      <w:docPartObj>
        <w:docPartGallery w:val="Page Numbers (Bottom of Page)"/>
        <w:docPartUnique/>
      </w:docPartObj>
    </w:sdtPr>
    <w:sdtContent>
      <w:p w:rsidR="00D14A38" w:rsidRDefault="00D14A38">
        <w:pPr>
          <w:pStyle w:val="Altbilgi"/>
          <w:jc w:val="right"/>
        </w:pPr>
      </w:p>
      <w:p w:rsidR="00D14A38" w:rsidRDefault="00F67A8B">
        <w:pPr>
          <w:pStyle w:val="Altbilgi"/>
          <w:jc w:val="right"/>
        </w:pPr>
      </w:p>
    </w:sdtContent>
  </w:sdt>
  <w:p w:rsidR="00D14A38" w:rsidRDefault="00D14A3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38" w:rsidRDefault="00D14A38" w:rsidP="002753BB">
      <w:r>
        <w:separator/>
      </w:r>
    </w:p>
  </w:footnote>
  <w:footnote w:type="continuationSeparator" w:id="1">
    <w:p w:rsidR="00D14A38" w:rsidRDefault="00D14A38" w:rsidP="00275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52EE"/>
    <w:multiLevelType w:val="hybridMultilevel"/>
    <w:tmpl w:val="9F28331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236D92"/>
    <w:multiLevelType w:val="hybridMultilevel"/>
    <w:tmpl w:val="6FFEEB04"/>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
    <w:nsid w:val="27FB7A65"/>
    <w:multiLevelType w:val="multilevel"/>
    <w:tmpl w:val="7EC4AB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C455639"/>
    <w:multiLevelType w:val="hybridMultilevel"/>
    <w:tmpl w:val="49D84228"/>
    <w:lvl w:ilvl="0" w:tplc="5BDA2DA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45A64138"/>
    <w:multiLevelType w:val="hybridMultilevel"/>
    <w:tmpl w:val="7A90515A"/>
    <w:lvl w:ilvl="0" w:tplc="765419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8">
    <w:nsid w:val="50A63041"/>
    <w:multiLevelType w:val="hybridMultilevel"/>
    <w:tmpl w:val="F2961BB2"/>
    <w:lvl w:ilvl="0" w:tplc="FD2AD17C">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nsid w:val="5780201F"/>
    <w:multiLevelType w:val="hybridMultilevel"/>
    <w:tmpl w:val="F184DC0C"/>
    <w:lvl w:ilvl="0" w:tplc="761CB310">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A28076D"/>
    <w:multiLevelType w:val="hybridMultilevel"/>
    <w:tmpl w:val="A98AB044"/>
    <w:lvl w:ilvl="0" w:tplc="A82C1374">
      <w:start w:val="1"/>
      <w:numFmt w:val="decimal"/>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11">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nsid w:val="6D4E15D7"/>
    <w:multiLevelType w:val="multilevel"/>
    <w:tmpl w:val="885A6A2C"/>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4">
    <w:nsid w:val="71FC25EE"/>
    <w:multiLevelType w:val="hybridMultilevel"/>
    <w:tmpl w:val="DB9EEFDA"/>
    <w:lvl w:ilvl="0" w:tplc="1430C73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96D2047"/>
    <w:multiLevelType w:val="hybridMultilevel"/>
    <w:tmpl w:val="6D20E284"/>
    <w:lvl w:ilvl="0" w:tplc="0AE8C26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6">
    <w:nsid w:val="7A8A560B"/>
    <w:multiLevelType w:val="hybridMultilevel"/>
    <w:tmpl w:val="C2D88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8"/>
  </w:num>
  <w:num w:numId="5">
    <w:abstractNumId w:val="12"/>
  </w:num>
  <w:num w:numId="6">
    <w:abstractNumId w:val="14"/>
  </w:num>
  <w:num w:numId="7">
    <w:abstractNumId w:val="7"/>
  </w:num>
  <w:num w:numId="8">
    <w:abstractNumId w:val="16"/>
  </w:num>
  <w:num w:numId="9">
    <w:abstractNumId w:val="9"/>
  </w:num>
  <w:num w:numId="10">
    <w:abstractNumId w:val="6"/>
  </w:num>
  <w:num w:numId="11">
    <w:abstractNumId w:val="15"/>
  </w:num>
  <w:num w:numId="12">
    <w:abstractNumId w:val="10"/>
  </w:num>
  <w:num w:numId="13">
    <w:abstractNumId w:val="5"/>
  </w:num>
  <w:num w:numId="14">
    <w:abstractNumId w:val="0"/>
  </w:num>
  <w:num w:numId="15">
    <w:abstractNumId w:val="13"/>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7105"/>
  </w:hdrShapeDefaults>
  <w:footnotePr>
    <w:footnote w:id="0"/>
    <w:footnote w:id="1"/>
  </w:footnotePr>
  <w:endnotePr>
    <w:endnote w:id="0"/>
    <w:endnote w:id="1"/>
  </w:endnotePr>
  <w:compat/>
  <w:rsids>
    <w:rsidRoot w:val="005516F8"/>
    <w:rsid w:val="0001090F"/>
    <w:rsid w:val="00040730"/>
    <w:rsid w:val="00055E25"/>
    <w:rsid w:val="0009175A"/>
    <w:rsid w:val="000A5A6D"/>
    <w:rsid w:val="000D285C"/>
    <w:rsid w:val="000E1965"/>
    <w:rsid w:val="001274D3"/>
    <w:rsid w:val="00135698"/>
    <w:rsid w:val="00161626"/>
    <w:rsid w:val="001618D4"/>
    <w:rsid w:val="001D7982"/>
    <w:rsid w:val="0020329E"/>
    <w:rsid w:val="00206F4B"/>
    <w:rsid w:val="002666DD"/>
    <w:rsid w:val="002753BB"/>
    <w:rsid w:val="002B16D5"/>
    <w:rsid w:val="002E41DC"/>
    <w:rsid w:val="00386DA9"/>
    <w:rsid w:val="003B38C7"/>
    <w:rsid w:val="003D4962"/>
    <w:rsid w:val="003E62E0"/>
    <w:rsid w:val="00443E10"/>
    <w:rsid w:val="00455EE3"/>
    <w:rsid w:val="004612A0"/>
    <w:rsid w:val="004D157A"/>
    <w:rsid w:val="004F09BB"/>
    <w:rsid w:val="004F1A63"/>
    <w:rsid w:val="004F3AE7"/>
    <w:rsid w:val="004F7FC5"/>
    <w:rsid w:val="00520BAC"/>
    <w:rsid w:val="005516F8"/>
    <w:rsid w:val="0058621B"/>
    <w:rsid w:val="0059174D"/>
    <w:rsid w:val="005A6EBA"/>
    <w:rsid w:val="00671FE8"/>
    <w:rsid w:val="00693CD7"/>
    <w:rsid w:val="006C2BE1"/>
    <w:rsid w:val="006C6096"/>
    <w:rsid w:val="006D1ED1"/>
    <w:rsid w:val="006F4B35"/>
    <w:rsid w:val="00702D74"/>
    <w:rsid w:val="00732622"/>
    <w:rsid w:val="00735875"/>
    <w:rsid w:val="00735A38"/>
    <w:rsid w:val="0077269F"/>
    <w:rsid w:val="008853F6"/>
    <w:rsid w:val="008B2354"/>
    <w:rsid w:val="008D02EE"/>
    <w:rsid w:val="008F7F9D"/>
    <w:rsid w:val="00901884"/>
    <w:rsid w:val="009602B1"/>
    <w:rsid w:val="00981D21"/>
    <w:rsid w:val="009C54FB"/>
    <w:rsid w:val="009C64E2"/>
    <w:rsid w:val="00A54A58"/>
    <w:rsid w:val="00A63BBD"/>
    <w:rsid w:val="00AE5B4E"/>
    <w:rsid w:val="00AF6393"/>
    <w:rsid w:val="00B1206A"/>
    <w:rsid w:val="00B653D1"/>
    <w:rsid w:val="00B67BBA"/>
    <w:rsid w:val="00BC227A"/>
    <w:rsid w:val="00C0154D"/>
    <w:rsid w:val="00C31C7D"/>
    <w:rsid w:val="00C62C01"/>
    <w:rsid w:val="00C737C8"/>
    <w:rsid w:val="00C93E2C"/>
    <w:rsid w:val="00D14A38"/>
    <w:rsid w:val="00D200B4"/>
    <w:rsid w:val="00D56B5C"/>
    <w:rsid w:val="00DD29FC"/>
    <w:rsid w:val="00DD3F7C"/>
    <w:rsid w:val="00E31EC2"/>
    <w:rsid w:val="00EC053F"/>
    <w:rsid w:val="00EC0CF6"/>
    <w:rsid w:val="00F67A8B"/>
    <w:rsid w:val="00FA344D"/>
    <w:rsid w:val="00FC128B"/>
    <w:rsid w:val="00FD41DD"/>
    <w:rsid w:val="00FF7B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F8"/>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16F8"/>
    <w:pPr>
      <w:ind w:left="708"/>
    </w:pPr>
  </w:style>
  <w:style w:type="paragraph" w:styleId="stbilgi">
    <w:name w:val="header"/>
    <w:basedOn w:val="Normal"/>
    <w:link w:val="stbilgiChar"/>
    <w:rsid w:val="00735875"/>
    <w:pPr>
      <w:tabs>
        <w:tab w:val="center" w:pos="4536"/>
        <w:tab w:val="right" w:pos="9072"/>
      </w:tabs>
    </w:pPr>
  </w:style>
  <w:style w:type="character" w:customStyle="1" w:styleId="stbilgiChar">
    <w:name w:val="Üstbilgi Char"/>
    <w:basedOn w:val="VarsaylanParagrafYazTipi"/>
    <w:link w:val="stbilgi"/>
    <w:rsid w:val="00735875"/>
    <w:rPr>
      <w:rFonts w:ascii="Times New Roman" w:eastAsia="Times New Roman" w:hAnsi="Times New Roman" w:cs="Times New Roman"/>
      <w:sz w:val="24"/>
      <w:szCs w:val="24"/>
      <w:lang w:eastAsia="zh-CN"/>
    </w:rPr>
  </w:style>
  <w:style w:type="character" w:customStyle="1" w:styleId="WW8Num1z0">
    <w:name w:val="WW8Num1z0"/>
    <w:rsid w:val="00B67BBA"/>
    <w:rPr>
      <w:b/>
    </w:rPr>
  </w:style>
  <w:style w:type="paragraph" w:styleId="Altbilgi">
    <w:name w:val="footer"/>
    <w:basedOn w:val="Normal"/>
    <w:link w:val="AltbilgiChar"/>
    <w:uiPriority w:val="99"/>
    <w:unhideWhenUsed/>
    <w:rsid w:val="002753BB"/>
    <w:pPr>
      <w:tabs>
        <w:tab w:val="center" w:pos="4536"/>
        <w:tab w:val="right" w:pos="9072"/>
      </w:tabs>
    </w:pPr>
  </w:style>
  <w:style w:type="character" w:customStyle="1" w:styleId="AltbilgiChar">
    <w:name w:val="Altbilgi Char"/>
    <w:basedOn w:val="VarsaylanParagrafYazTipi"/>
    <w:link w:val="Altbilgi"/>
    <w:uiPriority w:val="99"/>
    <w:rsid w:val="002753B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111D-CA7C-4887-AE00-0C1B5CB4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aguney</cp:lastModifiedBy>
  <cp:revision>22</cp:revision>
  <cp:lastPrinted>2022-05-10T12:18:00Z</cp:lastPrinted>
  <dcterms:created xsi:type="dcterms:W3CDTF">2021-05-20T08:02:00Z</dcterms:created>
  <dcterms:modified xsi:type="dcterms:W3CDTF">2022-05-10T12:24:00Z</dcterms:modified>
</cp:coreProperties>
</file>