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339"/>
        <w:tblW w:w="10408" w:type="dxa"/>
        <w:tblLayout w:type="fixed"/>
        <w:tblLook w:val="0000"/>
      </w:tblPr>
      <w:tblGrid>
        <w:gridCol w:w="2760"/>
        <w:gridCol w:w="5550"/>
        <w:gridCol w:w="2098"/>
      </w:tblGrid>
      <w:tr w:rsidR="0069781F" w:rsidTr="0069781F">
        <w:trPr>
          <w:trHeight w:val="1276"/>
        </w:trPr>
        <w:tc>
          <w:tcPr>
            <w:tcW w:w="2760" w:type="dxa"/>
            <w:shd w:val="clear" w:color="auto" w:fill="auto"/>
          </w:tcPr>
          <w:p w:rsidR="0069781F" w:rsidRDefault="0069781F" w:rsidP="0069781F">
            <w:pPr>
              <w:pStyle w:val="stbilgi"/>
            </w:pPr>
            <w:r>
              <w:rPr>
                <w:sz w:val="26"/>
                <w:szCs w:val="26"/>
              </w:rPr>
              <w:t xml:space="preserve">                      </w:t>
            </w:r>
            <w:r>
              <w:rPr>
                <w:noProof/>
                <w:sz w:val="26"/>
                <w:szCs w:val="26"/>
                <w:lang w:eastAsia="tr-TR"/>
              </w:rPr>
              <w:drawing>
                <wp:inline distT="0" distB="0" distL="0" distR="0">
                  <wp:extent cx="1066800" cy="942975"/>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inline>
              </w:drawing>
            </w:r>
            <w:r>
              <w:rPr>
                <w:sz w:val="26"/>
                <w:szCs w:val="26"/>
              </w:rPr>
              <w:t xml:space="preserve">                                                                                                                                                                                                                                                                                                                                                                                                                                                                                                                                     </w:t>
            </w:r>
          </w:p>
        </w:tc>
        <w:tc>
          <w:tcPr>
            <w:tcW w:w="5550" w:type="dxa"/>
            <w:shd w:val="clear" w:color="auto" w:fill="auto"/>
            <w:vAlign w:val="center"/>
          </w:tcPr>
          <w:p w:rsidR="0069781F" w:rsidRDefault="0069781F" w:rsidP="0069781F">
            <w:pPr>
              <w:pStyle w:val="stbilgi"/>
              <w:snapToGrid w:val="0"/>
            </w:pPr>
          </w:p>
          <w:p w:rsidR="0069781F" w:rsidRDefault="0069781F" w:rsidP="0069781F">
            <w:pPr>
              <w:rPr>
                <w:b/>
              </w:rPr>
            </w:pPr>
          </w:p>
          <w:p w:rsidR="0069781F" w:rsidRDefault="0069781F" w:rsidP="0069781F">
            <w:pPr>
              <w:rPr>
                <w:b/>
              </w:rPr>
            </w:pPr>
          </w:p>
          <w:p w:rsidR="0069781F" w:rsidRDefault="0069781F" w:rsidP="0069781F">
            <w:pPr>
              <w:rPr>
                <w:b/>
              </w:rPr>
            </w:pPr>
            <w:r>
              <w:rPr>
                <w:b/>
              </w:rPr>
              <w:t xml:space="preserve">      KARABAĞLAR BELEDİYE MECLİSİ</w:t>
            </w:r>
          </w:p>
          <w:p w:rsidR="0069781F" w:rsidRDefault="0069781F" w:rsidP="0069781F">
            <w:pPr>
              <w:pStyle w:val="stbilgi"/>
              <w:tabs>
                <w:tab w:val="left" w:pos="2764"/>
                <w:tab w:val="left" w:pos="2981"/>
              </w:tabs>
            </w:pPr>
          </w:p>
        </w:tc>
        <w:tc>
          <w:tcPr>
            <w:tcW w:w="2098" w:type="dxa"/>
            <w:shd w:val="clear" w:color="auto" w:fill="auto"/>
          </w:tcPr>
          <w:p w:rsidR="0069781F" w:rsidRDefault="0069781F" w:rsidP="0069781F">
            <w:pPr>
              <w:pStyle w:val="stbilgi"/>
              <w:snapToGrid w:val="0"/>
              <w:jc w:val="center"/>
            </w:pPr>
          </w:p>
        </w:tc>
      </w:tr>
    </w:tbl>
    <w:p w:rsidR="00091647" w:rsidRDefault="00091647" w:rsidP="00091647">
      <w:pPr>
        <w:rPr>
          <w:b/>
        </w:rPr>
      </w:pPr>
      <w:r>
        <w:tab/>
      </w:r>
      <w:r>
        <w:tab/>
      </w:r>
      <w:r>
        <w:tab/>
      </w:r>
      <w:r>
        <w:tab/>
      </w:r>
      <w:r>
        <w:tab/>
      </w:r>
      <w:r>
        <w:tab/>
      </w:r>
      <w:r>
        <w:tab/>
      </w:r>
      <w:r>
        <w:tab/>
      </w:r>
    </w:p>
    <w:p w:rsidR="00091647" w:rsidRPr="00CB24BE" w:rsidRDefault="00091647" w:rsidP="00091647">
      <w:pPr>
        <w:rPr>
          <w:b/>
          <w:u w:val="single"/>
        </w:rPr>
      </w:pPr>
      <w:r>
        <w:rPr>
          <w:b/>
        </w:rPr>
        <w:tab/>
      </w:r>
      <w:r>
        <w:rPr>
          <w:b/>
        </w:rPr>
        <w:tab/>
      </w:r>
      <w:r>
        <w:rPr>
          <w:b/>
        </w:rPr>
        <w:tab/>
      </w:r>
      <w:r>
        <w:rPr>
          <w:b/>
        </w:rPr>
        <w:tab/>
      </w:r>
      <w:r>
        <w:rPr>
          <w:b/>
        </w:rPr>
        <w:tab/>
      </w:r>
      <w:r>
        <w:rPr>
          <w:b/>
        </w:rPr>
        <w:tab/>
      </w:r>
      <w:r>
        <w:rPr>
          <w:b/>
        </w:rPr>
        <w:tab/>
      </w:r>
      <w:r>
        <w:rPr>
          <w:b/>
        </w:rPr>
        <w:tab/>
      </w:r>
      <w:r>
        <w:rPr>
          <w:b/>
        </w:rPr>
        <w:tab/>
      </w:r>
      <w:r w:rsidRPr="00CB24BE">
        <w:rPr>
          <w:b/>
        </w:rPr>
        <w:t xml:space="preserve">         </w:t>
      </w:r>
      <w:r w:rsidRPr="00CB24BE">
        <w:t xml:space="preserve"> </w:t>
      </w:r>
      <w:r w:rsidR="006139F4">
        <w:rPr>
          <w:b/>
          <w:u w:val="single"/>
        </w:rPr>
        <w:t>1</w:t>
      </w:r>
      <w:r w:rsidR="0061708B">
        <w:rPr>
          <w:b/>
          <w:u w:val="single"/>
        </w:rPr>
        <w:t>2</w:t>
      </w:r>
      <w:r w:rsidRPr="00CB24BE">
        <w:rPr>
          <w:b/>
          <w:u w:val="single"/>
        </w:rPr>
        <w:t>/ 10 /2017</w:t>
      </w:r>
    </w:p>
    <w:p w:rsidR="00091647" w:rsidRPr="00CB24BE" w:rsidRDefault="00091647" w:rsidP="00091647">
      <w:pPr>
        <w:rPr>
          <w:b/>
        </w:rPr>
      </w:pPr>
      <w:r w:rsidRPr="00CB24BE">
        <w:rPr>
          <w:b/>
        </w:rPr>
        <w:t xml:space="preserve"> </w:t>
      </w:r>
      <w:r w:rsidRPr="00CB24BE">
        <w:rPr>
          <w:b/>
        </w:rPr>
        <w:tab/>
      </w:r>
      <w:r w:rsidRPr="00CB24BE">
        <w:rPr>
          <w:b/>
        </w:rPr>
        <w:tab/>
      </w:r>
      <w:r w:rsidRPr="00CB24BE">
        <w:rPr>
          <w:b/>
        </w:rPr>
        <w:tab/>
      </w:r>
      <w:r w:rsidRPr="00CB24BE">
        <w:rPr>
          <w:b/>
        </w:rPr>
        <w:tab/>
      </w:r>
      <w:r w:rsidRPr="00CB24BE">
        <w:rPr>
          <w:b/>
        </w:rPr>
        <w:tab/>
      </w:r>
      <w:r w:rsidRPr="00CB24BE">
        <w:rPr>
          <w:b/>
        </w:rPr>
        <w:tab/>
        <w:t xml:space="preserve">                              </w:t>
      </w:r>
      <w:r w:rsidRPr="00CB24BE">
        <w:rPr>
          <w:b/>
        </w:rPr>
        <w:tab/>
        <w:t xml:space="preserve">      </w:t>
      </w:r>
      <w:r w:rsidR="0061708B">
        <w:rPr>
          <w:b/>
        </w:rPr>
        <w:t>Perşembe</w:t>
      </w:r>
      <w:r w:rsidR="006139F4">
        <w:rPr>
          <w:b/>
        </w:rPr>
        <w:t xml:space="preserve"> </w:t>
      </w:r>
      <w:r w:rsidRPr="00CB24BE">
        <w:rPr>
          <w:b/>
        </w:rPr>
        <w:t xml:space="preserve"> Saat:18.00</w:t>
      </w:r>
    </w:p>
    <w:p w:rsidR="00554F10" w:rsidRDefault="00554F10" w:rsidP="00091647">
      <w:pPr>
        <w:ind w:left="1416" w:firstLine="708"/>
        <w:rPr>
          <w:b/>
          <w:color w:val="FF0000"/>
        </w:rPr>
      </w:pPr>
    </w:p>
    <w:p w:rsidR="0069781F" w:rsidRDefault="0069781F" w:rsidP="00091647">
      <w:pPr>
        <w:ind w:left="1416" w:firstLine="708"/>
        <w:rPr>
          <w:b/>
          <w:color w:val="FF0000"/>
        </w:rPr>
      </w:pPr>
    </w:p>
    <w:p w:rsidR="00091647" w:rsidRPr="005B7704" w:rsidRDefault="00091647" w:rsidP="00091647">
      <w:pPr>
        <w:ind w:left="1416" w:firstLine="708"/>
        <w:rPr>
          <w:b/>
        </w:rPr>
      </w:pPr>
      <w:r w:rsidRPr="005B7704">
        <w:rPr>
          <w:b/>
        </w:rPr>
        <w:t xml:space="preserve">02/10/2017 TARİHLİ GÜNDEMİN DEVAMI </w:t>
      </w:r>
    </w:p>
    <w:p w:rsidR="00B437DC" w:rsidRDefault="00B437DC" w:rsidP="00091647">
      <w:pPr>
        <w:ind w:left="1416" w:firstLine="708"/>
        <w:rPr>
          <w:b/>
        </w:rPr>
      </w:pPr>
    </w:p>
    <w:p w:rsidR="00273B2F" w:rsidRDefault="00273B2F" w:rsidP="00CE3633">
      <w:pPr>
        <w:tabs>
          <w:tab w:val="left" w:pos="0"/>
        </w:tabs>
        <w:jc w:val="both"/>
        <w:rPr>
          <w:b/>
        </w:rPr>
      </w:pPr>
    </w:p>
    <w:p w:rsidR="0069781F" w:rsidRDefault="0069781F" w:rsidP="00CE3633">
      <w:pPr>
        <w:tabs>
          <w:tab w:val="left" w:pos="0"/>
        </w:tabs>
        <w:jc w:val="both"/>
        <w:rPr>
          <w:b/>
        </w:rPr>
      </w:pPr>
    </w:p>
    <w:p w:rsidR="00273B2F" w:rsidRPr="00694DE5" w:rsidRDefault="00765848" w:rsidP="00A638B1">
      <w:pPr>
        <w:pStyle w:val="ListeParagraf"/>
        <w:numPr>
          <w:ilvl w:val="0"/>
          <w:numId w:val="9"/>
        </w:numPr>
        <w:tabs>
          <w:tab w:val="left" w:pos="0"/>
        </w:tabs>
        <w:jc w:val="both"/>
        <w:rPr>
          <w:b/>
        </w:rPr>
      </w:pPr>
      <w:r>
        <w:rPr>
          <w:b/>
        </w:rPr>
        <w:t xml:space="preserve">5393  Sayılı Yasanın  24. Maddesi ve Belediye Meclis Çalışma Yönetmeliğinin 20. Maddesine göre </w:t>
      </w:r>
      <w:r w:rsidR="00A638B1" w:rsidRPr="00A638B1">
        <w:rPr>
          <w:b/>
        </w:rPr>
        <w:t xml:space="preserve">10/10/2017 Tarihinde yapılan 3. Birleşimde Başkanlıkça görüşülmek üzere  gündeme  alınan </w:t>
      </w:r>
      <w:r w:rsidR="00A638B1" w:rsidRPr="00694DE5">
        <w:rPr>
          <w:b/>
        </w:rPr>
        <w:t>önerge.</w:t>
      </w:r>
      <w:r w:rsidR="00505A82" w:rsidRPr="00694DE5">
        <w:rPr>
          <w:b/>
        </w:rPr>
        <w:t xml:space="preserve"> </w:t>
      </w:r>
    </w:p>
    <w:p w:rsidR="00273B2F" w:rsidRDefault="00273B2F" w:rsidP="00CE3633">
      <w:pPr>
        <w:tabs>
          <w:tab w:val="left" w:pos="0"/>
        </w:tabs>
        <w:jc w:val="both"/>
        <w:rPr>
          <w:b/>
        </w:rPr>
      </w:pPr>
      <w:r>
        <w:rPr>
          <w:b/>
        </w:rPr>
        <w:tab/>
      </w:r>
    </w:p>
    <w:p w:rsidR="005B7704" w:rsidRPr="006000F7" w:rsidRDefault="00694DE5" w:rsidP="009E0323">
      <w:pPr>
        <w:pStyle w:val="ListeParagraf"/>
        <w:numPr>
          <w:ilvl w:val="0"/>
          <w:numId w:val="11"/>
        </w:numPr>
        <w:suppressAutoHyphens w:val="0"/>
        <w:autoSpaceDE w:val="0"/>
        <w:autoSpaceDN w:val="0"/>
        <w:adjustRightInd w:val="0"/>
        <w:jc w:val="both"/>
        <w:rPr>
          <w:rFonts w:eastAsiaTheme="minorHAnsi"/>
          <w:lang w:eastAsia="en-US"/>
        </w:rPr>
      </w:pPr>
      <w:r w:rsidRPr="006000F7">
        <w:rPr>
          <w:b/>
          <w:color w:val="000000"/>
        </w:rPr>
        <w:t>(41/2017</w:t>
      </w:r>
      <w:r w:rsidR="006000F7">
        <w:rPr>
          <w:b/>
          <w:color w:val="000000"/>
        </w:rPr>
        <w:t>)</w:t>
      </w:r>
      <w:r w:rsidR="006000F7" w:rsidRPr="006000F7">
        <w:rPr>
          <w:b/>
          <w:color w:val="000000"/>
        </w:rPr>
        <w:t>-</w:t>
      </w:r>
      <w:r w:rsidR="005B7704" w:rsidRPr="006000F7">
        <w:rPr>
          <w:color w:val="000000" w:themeColor="text1"/>
        </w:rPr>
        <w:t xml:space="preserve">Belediyemiz lehine 2981/3290 sayılı Yasa kapsamında tesis edilen ipotek bedellerinin; Encümenimizin kararıyla güncellenmiş değerleri üzerinden ödenen taksit oranlarında düşülerek, kalan bedel üzerinden defaten ödenmesi, hak sahipleri tarafından talep edilmesi halinde ise, güncellenen ipotek bedelinin tapuya işletilmesi, güncel bedelden ödenen taksit oranında düşüldükten sonra kalan kısmına taksit süresince kanuni faiz işletilerek, kanuni faiz + ipotek bedelinin, maksimum 12 ayda taksitler halinde ödenmesi hususunda taahhütname alınarak ipotek bedelinin taksitle tahsil edilip edilmeyeceği hususunun   görüşülmesi hk. </w:t>
      </w:r>
    </w:p>
    <w:p w:rsidR="0069781F" w:rsidRPr="005B7704" w:rsidRDefault="0069781F" w:rsidP="005B7704">
      <w:pPr>
        <w:pStyle w:val="ListeParagraf"/>
        <w:suppressAutoHyphens w:val="0"/>
        <w:autoSpaceDE w:val="0"/>
        <w:autoSpaceDN w:val="0"/>
        <w:adjustRightInd w:val="0"/>
        <w:ind w:left="1276"/>
        <w:jc w:val="both"/>
        <w:rPr>
          <w:rFonts w:eastAsiaTheme="minorHAnsi"/>
          <w:lang w:eastAsia="en-US"/>
        </w:rPr>
      </w:pPr>
    </w:p>
    <w:p w:rsidR="0069781F" w:rsidRPr="00591374" w:rsidRDefault="00A638B1" w:rsidP="00591374">
      <w:pPr>
        <w:pStyle w:val="ListeParagraf"/>
        <w:numPr>
          <w:ilvl w:val="0"/>
          <w:numId w:val="9"/>
        </w:numPr>
        <w:suppressAutoHyphens w:val="0"/>
        <w:autoSpaceDE w:val="0"/>
        <w:autoSpaceDN w:val="0"/>
        <w:adjustRightInd w:val="0"/>
        <w:jc w:val="both"/>
        <w:rPr>
          <w:rFonts w:eastAsiaTheme="minorHAnsi"/>
          <w:lang w:eastAsia="en-US"/>
        </w:rPr>
      </w:pPr>
      <w:r w:rsidRPr="00591374">
        <w:rPr>
          <w:b/>
        </w:rPr>
        <w:t>Komisyonlardan gelen raporlar.</w:t>
      </w:r>
    </w:p>
    <w:p w:rsidR="0069781F" w:rsidRDefault="0069781F" w:rsidP="0069781F">
      <w:pPr>
        <w:suppressAutoHyphens w:val="0"/>
        <w:autoSpaceDE w:val="0"/>
        <w:autoSpaceDN w:val="0"/>
        <w:adjustRightInd w:val="0"/>
        <w:jc w:val="both"/>
        <w:rPr>
          <w:rFonts w:eastAsiaTheme="minorHAnsi"/>
          <w:lang w:eastAsia="en-US"/>
        </w:rPr>
      </w:pPr>
    </w:p>
    <w:p w:rsidR="00A638B1" w:rsidRDefault="00A638B1" w:rsidP="009E0323">
      <w:pPr>
        <w:numPr>
          <w:ilvl w:val="0"/>
          <w:numId w:val="8"/>
        </w:numPr>
        <w:ind w:left="1276" w:hanging="567"/>
        <w:jc w:val="both"/>
      </w:pPr>
      <w:r w:rsidRPr="006000F7">
        <w:rPr>
          <w:b/>
          <w:color w:val="000000" w:themeColor="text1"/>
        </w:rPr>
        <w:t>(218/2017</w:t>
      </w:r>
      <w:r w:rsidR="006000F7">
        <w:rPr>
          <w:b/>
          <w:color w:val="000000" w:themeColor="text1"/>
        </w:rPr>
        <w:t>)</w:t>
      </w:r>
      <w:r w:rsidR="009E0323" w:rsidRPr="006000F7">
        <w:rPr>
          <w:b/>
          <w:color w:val="000000" w:themeColor="text1"/>
        </w:rPr>
        <w:t>-</w:t>
      </w:r>
      <w:r w:rsidRPr="006000F7">
        <w:rPr>
          <w:color w:val="000000" w:themeColor="text1"/>
        </w:rPr>
        <w:t>5393 Sayılı Belediye Kanunu’nun 41.maddesi gereğince</w:t>
      </w:r>
      <w:r w:rsidR="00591374" w:rsidRPr="006000F7">
        <w:rPr>
          <w:color w:val="000000" w:themeColor="text1"/>
        </w:rPr>
        <w:t xml:space="preserve"> </w:t>
      </w:r>
      <w:r w:rsidRPr="006000F7">
        <w:rPr>
          <w:color w:val="000000" w:themeColor="text1"/>
        </w:rPr>
        <w:t xml:space="preserve">hazırlanan 2018 Yılı Performans Programının </w:t>
      </w:r>
      <w:r>
        <w:t xml:space="preserve">oyçokluğu ile uygun görüldüğüne  ilişkin </w:t>
      </w:r>
      <w:r w:rsidRPr="00103129">
        <w:t>Plan ve Bütçe Komisyonu</w:t>
      </w:r>
      <w:r>
        <w:t xml:space="preserve"> Raporu.</w:t>
      </w:r>
    </w:p>
    <w:p w:rsidR="00A638B1" w:rsidRPr="006000F7" w:rsidRDefault="00A638B1" w:rsidP="009E0323">
      <w:pPr>
        <w:numPr>
          <w:ilvl w:val="0"/>
          <w:numId w:val="8"/>
        </w:numPr>
        <w:suppressAutoHyphens w:val="0"/>
        <w:autoSpaceDE w:val="0"/>
        <w:autoSpaceDN w:val="0"/>
        <w:adjustRightInd w:val="0"/>
        <w:ind w:left="1276" w:hanging="534"/>
        <w:jc w:val="both"/>
        <w:rPr>
          <w:rFonts w:eastAsiaTheme="minorHAnsi"/>
          <w:lang w:eastAsia="en-US"/>
        </w:rPr>
      </w:pPr>
      <w:r w:rsidRPr="006000F7">
        <w:rPr>
          <w:b/>
          <w:color w:val="000000" w:themeColor="text1"/>
        </w:rPr>
        <w:t>(219/2017)</w:t>
      </w:r>
      <w:r w:rsidR="006000F7" w:rsidRPr="006000F7">
        <w:rPr>
          <w:b/>
          <w:color w:val="000000" w:themeColor="text1"/>
        </w:rPr>
        <w:t>-</w:t>
      </w:r>
      <w:r w:rsidRPr="006000F7">
        <w:rPr>
          <w:color w:val="000000" w:themeColor="text1"/>
        </w:rPr>
        <w:t xml:space="preserve">5393 Sayılı Belediye Kanunu’nun 61. ve 62.maddeleri gereğince hazırlanan 2018 Mali Yılı ve izleyen iki yılın </w:t>
      </w:r>
      <w:r w:rsidR="00765848" w:rsidRPr="006000F7">
        <w:rPr>
          <w:color w:val="000000" w:themeColor="text1"/>
        </w:rPr>
        <w:t xml:space="preserve">Gelir - Gider Tahminleri ile Ekli Tarife Cetvelleri ve 13 maddeden ibaret  </w:t>
      </w:r>
      <w:r w:rsidRPr="006000F7">
        <w:rPr>
          <w:color w:val="000000" w:themeColor="text1"/>
        </w:rPr>
        <w:t xml:space="preserve">bütçe </w:t>
      </w:r>
      <w:r w:rsidR="00765848" w:rsidRPr="006000F7">
        <w:rPr>
          <w:color w:val="000000" w:themeColor="text1"/>
        </w:rPr>
        <w:t xml:space="preserve">kararnamesinin </w:t>
      </w:r>
      <w:r>
        <w:t xml:space="preserve">oyçokluğu ile uygun görüldüğüne  ilişkin </w:t>
      </w:r>
      <w:r w:rsidRPr="00103129">
        <w:t>Plan ve Bütçe Komisyonu</w:t>
      </w:r>
      <w:r>
        <w:t xml:space="preserve"> Raporu.</w:t>
      </w:r>
    </w:p>
    <w:p w:rsidR="00A638B1" w:rsidRPr="0069781F" w:rsidRDefault="00A638B1" w:rsidP="0069781F">
      <w:pPr>
        <w:suppressAutoHyphens w:val="0"/>
        <w:autoSpaceDE w:val="0"/>
        <w:autoSpaceDN w:val="0"/>
        <w:adjustRightInd w:val="0"/>
        <w:jc w:val="both"/>
        <w:rPr>
          <w:rFonts w:eastAsiaTheme="minorHAnsi"/>
          <w:lang w:eastAsia="en-US"/>
        </w:rPr>
      </w:pPr>
    </w:p>
    <w:p w:rsidR="00091647" w:rsidRPr="0081147D" w:rsidRDefault="00091647" w:rsidP="00284F63">
      <w:pPr>
        <w:pStyle w:val="ListeParagraf"/>
        <w:suppressAutoHyphens w:val="0"/>
        <w:autoSpaceDE w:val="0"/>
        <w:autoSpaceDN w:val="0"/>
        <w:adjustRightInd w:val="0"/>
        <w:ind w:left="1068"/>
        <w:jc w:val="both"/>
      </w:pPr>
    </w:p>
    <w:p w:rsidR="00091647" w:rsidRDefault="00765848" w:rsidP="00091647">
      <w:pPr>
        <w:suppressAutoHyphens w:val="0"/>
        <w:jc w:val="both"/>
      </w:pPr>
      <w:r>
        <w:rPr>
          <w:b/>
        </w:rPr>
        <w:t>3</w:t>
      </w:r>
      <w:r w:rsidR="00091647">
        <w:rPr>
          <w:b/>
        </w:rPr>
        <w:t xml:space="preserve">.   </w:t>
      </w:r>
      <w:r w:rsidR="00091647" w:rsidRPr="003F7345">
        <w:rPr>
          <w:b/>
        </w:rPr>
        <w:t>Dilek ve temenniler.</w:t>
      </w:r>
    </w:p>
    <w:p w:rsidR="009E0323" w:rsidRDefault="00765848" w:rsidP="00091647">
      <w:pPr>
        <w:suppressAutoHyphens w:val="0"/>
        <w:jc w:val="both"/>
        <w:rPr>
          <w:b/>
        </w:rPr>
      </w:pPr>
      <w:r>
        <w:rPr>
          <w:b/>
        </w:rPr>
        <w:t>4</w:t>
      </w:r>
      <w:r w:rsidR="00091647">
        <w:rPr>
          <w:b/>
        </w:rPr>
        <w:t xml:space="preserve">.   </w:t>
      </w:r>
      <w:r w:rsidR="00091647" w:rsidRPr="003F7345">
        <w:rPr>
          <w:b/>
        </w:rPr>
        <w:t xml:space="preserve">Toplantıya katılamayan üyelerin mazeretlerinin görüşülmesi.  </w:t>
      </w:r>
    </w:p>
    <w:p w:rsidR="00D9361D" w:rsidRDefault="00D9361D" w:rsidP="007F347F">
      <w:pPr>
        <w:suppressAutoHyphens w:val="0"/>
        <w:ind w:left="-142"/>
        <w:jc w:val="both"/>
      </w:pPr>
      <w:r>
        <w:t xml:space="preserve"> </w:t>
      </w:r>
      <w:r w:rsidR="006139F4">
        <w:t xml:space="preserve"> </w:t>
      </w:r>
      <w:r w:rsidR="00765848">
        <w:rPr>
          <w:b/>
        </w:rPr>
        <w:t>5</w:t>
      </w:r>
      <w:r w:rsidR="00091647" w:rsidRPr="00B6027D">
        <w:rPr>
          <w:b/>
        </w:rPr>
        <w:t>.</w:t>
      </w:r>
      <w:r w:rsidR="00091647">
        <w:rPr>
          <w:b/>
        </w:rPr>
        <w:t xml:space="preserve"> </w:t>
      </w:r>
      <w:r w:rsidR="00091647" w:rsidRPr="003F7345">
        <w:rPr>
          <w:b/>
        </w:rPr>
        <w:t xml:space="preserve"> </w:t>
      </w:r>
      <w:r w:rsidR="00091647">
        <w:rPr>
          <w:b/>
        </w:rPr>
        <w:t xml:space="preserve">  </w:t>
      </w:r>
      <w:r w:rsidR="00091647" w:rsidRPr="003F7345">
        <w:rPr>
          <w:b/>
        </w:rPr>
        <w:t>Meclis toplantı gün ve saatinin tespiti.</w:t>
      </w:r>
      <w:r>
        <w:t xml:space="preserve"> </w:t>
      </w:r>
    </w:p>
    <w:p w:rsidR="00D33C74" w:rsidRDefault="00D33C74"/>
    <w:sectPr w:rsidR="00D33C74" w:rsidSect="0069781F">
      <w:footerReference w:type="default" r:id="rId9"/>
      <w:pgSz w:w="11906" w:h="16838"/>
      <w:pgMar w:top="1417"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E8B" w:rsidRDefault="00424E8B" w:rsidP="00CB24BE">
      <w:r>
        <w:separator/>
      </w:r>
    </w:p>
  </w:endnote>
  <w:endnote w:type="continuationSeparator" w:id="1">
    <w:p w:rsidR="00424E8B" w:rsidRDefault="00424E8B" w:rsidP="00CB2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4" w:rsidRDefault="005B7704">
    <w:pPr>
      <w:pStyle w:val="Altbilgi"/>
      <w:jc w:val="right"/>
    </w:pPr>
  </w:p>
  <w:p w:rsidR="005B7704" w:rsidRDefault="005B77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E8B" w:rsidRDefault="00424E8B" w:rsidP="00CB24BE">
      <w:r>
        <w:separator/>
      </w:r>
    </w:p>
  </w:footnote>
  <w:footnote w:type="continuationSeparator" w:id="1">
    <w:p w:rsidR="00424E8B" w:rsidRDefault="00424E8B" w:rsidP="00CB2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4DA"/>
    <w:multiLevelType w:val="hybridMultilevel"/>
    <w:tmpl w:val="3C10AAC8"/>
    <w:lvl w:ilvl="0" w:tplc="389ABB30">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3075F70"/>
    <w:multiLevelType w:val="hybridMultilevel"/>
    <w:tmpl w:val="02B2C94A"/>
    <w:lvl w:ilvl="0" w:tplc="E53CC95A">
      <w:start w:val="1"/>
      <w:numFmt w:val="decimal"/>
      <w:lvlText w:val="%1."/>
      <w:lvlJc w:val="left"/>
      <w:pPr>
        <w:ind w:left="1068" w:hanging="360"/>
      </w:pPr>
      <w:rPr>
        <w:rFonts w:ascii="Times New Roman" w:eastAsia="Times New Roman" w:hAnsi="Times New Roman" w:cs="Times New Roman" w:hint="default"/>
        <w:b/>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1C7332F"/>
    <w:multiLevelType w:val="hybridMultilevel"/>
    <w:tmpl w:val="C004D500"/>
    <w:lvl w:ilvl="0" w:tplc="8AA684B0">
      <w:start w:val="1"/>
      <w:numFmt w:val="decimal"/>
      <w:lvlText w:val="%1."/>
      <w:lvlJc w:val="left"/>
      <w:pPr>
        <w:ind w:left="1062" w:hanging="360"/>
      </w:pPr>
      <w:rPr>
        <w:rFonts w:hint="default"/>
        <w:b/>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3">
    <w:nsid w:val="13C345AA"/>
    <w:multiLevelType w:val="hybridMultilevel"/>
    <w:tmpl w:val="6C020868"/>
    <w:lvl w:ilvl="0" w:tplc="C6369D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900E8"/>
    <w:multiLevelType w:val="hybridMultilevel"/>
    <w:tmpl w:val="CD908FA8"/>
    <w:lvl w:ilvl="0" w:tplc="72E8C074">
      <w:start w:val="1"/>
      <w:numFmt w:val="decimal"/>
      <w:lvlText w:val="%1."/>
      <w:lvlJc w:val="left"/>
      <w:pPr>
        <w:ind w:left="753" w:hanging="360"/>
      </w:pPr>
      <w:rPr>
        <w:rFonts w:hint="default"/>
        <w:b/>
      </w:r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5">
    <w:nsid w:val="382F13F8"/>
    <w:multiLevelType w:val="hybridMultilevel"/>
    <w:tmpl w:val="B72E0A48"/>
    <w:lvl w:ilvl="0" w:tplc="CB787100">
      <w:start w:val="1"/>
      <w:numFmt w:val="decimal"/>
      <w:lvlText w:val="%1."/>
      <w:lvlJc w:val="left"/>
      <w:pPr>
        <w:tabs>
          <w:tab w:val="num" w:pos="578"/>
        </w:tabs>
        <w:ind w:left="578" w:hanging="360"/>
      </w:pPr>
      <w:rPr>
        <w:rFonts w:hint="default"/>
        <w:b/>
        <w:color w:val="00000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CB40CF2"/>
    <w:multiLevelType w:val="hybridMultilevel"/>
    <w:tmpl w:val="AFFE1554"/>
    <w:lvl w:ilvl="0" w:tplc="F24ABD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97476F"/>
    <w:multiLevelType w:val="hybridMultilevel"/>
    <w:tmpl w:val="FE7CA5A6"/>
    <w:lvl w:ilvl="0" w:tplc="0D7812DC">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4BC62A57"/>
    <w:multiLevelType w:val="hybridMultilevel"/>
    <w:tmpl w:val="2BD8568E"/>
    <w:lvl w:ilvl="0" w:tplc="EE640D28">
      <w:start w:val="1"/>
      <w:numFmt w:val="decimal"/>
      <w:lvlText w:val="%1."/>
      <w:lvlJc w:val="left"/>
      <w:pPr>
        <w:ind w:left="786" w:hanging="360"/>
      </w:pPr>
      <w:rPr>
        <w:rFonts w:hint="default"/>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68C214F9"/>
    <w:multiLevelType w:val="hybridMultilevel"/>
    <w:tmpl w:val="A3CAF0FE"/>
    <w:lvl w:ilvl="0" w:tplc="C2803918">
      <w:start w:val="1"/>
      <w:numFmt w:val="decimal"/>
      <w:lvlText w:val="%1."/>
      <w:lvlJc w:val="left"/>
      <w:pPr>
        <w:ind w:left="1069" w:hanging="360"/>
      </w:pPr>
      <w:rPr>
        <w:rFonts w:eastAsia="Times New Roman" w:hint="default"/>
        <w:b/>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7685253D"/>
    <w:multiLevelType w:val="hybridMultilevel"/>
    <w:tmpl w:val="3C0642FC"/>
    <w:lvl w:ilvl="0" w:tplc="F0C8F30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6"/>
  </w:num>
  <w:num w:numId="2">
    <w:abstractNumId w:val="7"/>
  </w:num>
  <w:num w:numId="3">
    <w:abstractNumId w:val="8"/>
  </w:num>
  <w:num w:numId="4">
    <w:abstractNumId w:val="0"/>
  </w:num>
  <w:num w:numId="5">
    <w:abstractNumId w:val="1"/>
  </w:num>
  <w:num w:numId="6">
    <w:abstractNumId w:val="2"/>
  </w:num>
  <w:num w:numId="7">
    <w:abstractNumId w:val="5"/>
  </w:num>
  <w:num w:numId="8">
    <w:abstractNumId w:val="4"/>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1647"/>
    <w:rsid w:val="00010CF4"/>
    <w:rsid w:val="00091647"/>
    <w:rsid w:val="001145C3"/>
    <w:rsid w:val="00144EE3"/>
    <w:rsid w:val="001650C4"/>
    <w:rsid w:val="001A4BA8"/>
    <w:rsid w:val="001B366D"/>
    <w:rsid w:val="00273B2F"/>
    <w:rsid w:val="00284F63"/>
    <w:rsid w:val="002A7FEF"/>
    <w:rsid w:val="002F490B"/>
    <w:rsid w:val="00350158"/>
    <w:rsid w:val="003810D7"/>
    <w:rsid w:val="003D194A"/>
    <w:rsid w:val="003F5EF1"/>
    <w:rsid w:val="00424E8B"/>
    <w:rsid w:val="00491DD8"/>
    <w:rsid w:val="004F1AE5"/>
    <w:rsid w:val="00505A82"/>
    <w:rsid w:val="00512DC6"/>
    <w:rsid w:val="00536928"/>
    <w:rsid w:val="00546F25"/>
    <w:rsid w:val="00554F10"/>
    <w:rsid w:val="00591374"/>
    <w:rsid w:val="005B7704"/>
    <w:rsid w:val="006000F7"/>
    <w:rsid w:val="006139F4"/>
    <w:rsid w:val="0061708B"/>
    <w:rsid w:val="00694DE5"/>
    <w:rsid w:val="0069781F"/>
    <w:rsid w:val="00765848"/>
    <w:rsid w:val="007A39EE"/>
    <w:rsid w:val="007F347F"/>
    <w:rsid w:val="00871E53"/>
    <w:rsid w:val="00880167"/>
    <w:rsid w:val="00901F7A"/>
    <w:rsid w:val="00965867"/>
    <w:rsid w:val="009E0323"/>
    <w:rsid w:val="009E3F30"/>
    <w:rsid w:val="00A638B1"/>
    <w:rsid w:val="00A92C3E"/>
    <w:rsid w:val="00AC7A70"/>
    <w:rsid w:val="00AF6427"/>
    <w:rsid w:val="00B437DC"/>
    <w:rsid w:val="00C152A3"/>
    <w:rsid w:val="00C57506"/>
    <w:rsid w:val="00C77EA7"/>
    <w:rsid w:val="00CA7009"/>
    <w:rsid w:val="00CB24BE"/>
    <w:rsid w:val="00CE3633"/>
    <w:rsid w:val="00D17B06"/>
    <w:rsid w:val="00D33C74"/>
    <w:rsid w:val="00D9361D"/>
    <w:rsid w:val="00DE12DC"/>
    <w:rsid w:val="00E1195F"/>
    <w:rsid w:val="00E327D1"/>
    <w:rsid w:val="00E465C7"/>
    <w:rsid w:val="00EB17CE"/>
    <w:rsid w:val="00F1376C"/>
    <w:rsid w:val="00F14221"/>
    <w:rsid w:val="00FE3C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47"/>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1647"/>
    <w:pPr>
      <w:ind w:left="708"/>
    </w:pPr>
  </w:style>
  <w:style w:type="paragraph" w:styleId="stbilgi">
    <w:name w:val="header"/>
    <w:basedOn w:val="Normal"/>
    <w:link w:val="stbilgiChar"/>
    <w:rsid w:val="00091647"/>
    <w:pPr>
      <w:tabs>
        <w:tab w:val="center" w:pos="4536"/>
        <w:tab w:val="right" w:pos="9072"/>
      </w:tabs>
    </w:pPr>
  </w:style>
  <w:style w:type="character" w:customStyle="1" w:styleId="stbilgiChar">
    <w:name w:val="Üstbilgi Char"/>
    <w:basedOn w:val="VarsaylanParagrafYazTipi"/>
    <w:link w:val="stbilgi"/>
    <w:rsid w:val="00091647"/>
    <w:rPr>
      <w:rFonts w:ascii="Times New Roman" w:eastAsia="Times New Roman" w:hAnsi="Times New Roman" w:cs="Times New Roman"/>
      <w:sz w:val="24"/>
      <w:szCs w:val="24"/>
      <w:lang w:eastAsia="zh-CN"/>
    </w:rPr>
  </w:style>
  <w:style w:type="paragraph" w:styleId="BalonMetni">
    <w:name w:val="Balloon Text"/>
    <w:basedOn w:val="Normal"/>
    <w:link w:val="BalonMetniChar"/>
    <w:uiPriority w:val="99"/>
    <w:semiHidden/>
    <w:unhideWhenUsed/>
    <w:rsid w:val="00091647"/>
    <w:rPr>
      <w:rFonts w:ascii="Tahoma" w:hAnsi="Tahoma" w:cs="Tahoma"/>
      <w:sz w:val="16"/>
      <w:szCs w:val="16"/>
    </w:rPr>
  </w:style>
  <w:style w:type="character" w:customStyle="1" w:styleId="BalonMetniChar">
    <w:name w:val="Balon Metni Char"/>
    <w:basedOn w:val="VarsaylanParagrafYazTipi"/>
    <w:link w:val="BalonMetni"/>
    <w:uiPriority w:val="99"/>
    <w:semiHidden/>
    <w:rsid w:val="00091647"/>
    <w:rPr>
      <w:rFonts w:ascii="Tahoma" w:eastAsia="Times New Roman" w:hAnsi="Tahoma" w:cs="Tahoma"/>
      <w:sz w:val="16"/>
      <w:szCs w:val="16"/>
      <w:lang w:eastAsia="zh-CN"/>
    </w:rPr>
  </w:style>
  <w:style w:type="paragraph" w:styleId="Altbilgi">
    <w:name w:val="footer"/>
    <w:basedOn w:val="Normal"/>
    <w:link w:val="AltbilgiChar"/>
    <w:uiPriority w:val="99"/>
    <w:unhideWhenUsed/>
    <w:rsid w:val="00CB24BE"/>
    <w:pPr>
      <w:tabs>
        <w:tab w:val="center" w:pos="4536"/>
        <w:tab w:val="right" w:pos="9072"/>
      </w:tabs>
    </w:pPr>
  </w:style>
  <w:style w:type="character" w:customStyle="1" w:styleId="AltbilgiChar">
    <w:name w:val="Altbilgi Char"/>
    <w:basedOn w:val="VarsaylanParagrafYazTipi"/>
    <w:link w:val="Altbilgi"/>
    <w:uiPriority w:val="99"/>
    <w:rsid w:val="00CB24BE"/>
    <w:rPr>
      <w:rFonts w:ascii="Times New Roman" w:eastAsia="Times New Roman" w:hAnsi="Times New Roman" w:cs="Times New Roman"/>
      <w:sz w:val="24"/>
      <w:szCs w:val="24"/>
      <w:lang w:eastAsia="zh-CN"/>
    </w:rPr>
  </w:style>
  <w:style w:type="character" w:customStyle="1" w:styleId="WW8Num1z0">
    <w:name w:val="WW8Num1z0"/>
    <w:rsid w:val="00A638B1"/>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DCD3-35E4-4787-AB60-7142A544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329</Words>
  <Characters>1877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11</cp:revision>
  <cp:lastPrinted>2017-10-12T13:26:00Z</cp:lastPrinted>
  <dcterms:created xsi:type="dcterms:W3CDTF">2017-10-11T06:07:00Z</dcterms:created>
  <dcterms:modified xsi:type="dcterms:W3CDTF">2017-10-13T07:50:00Z</dcterms:modified>
</cp:coreProperties>
</file>